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0B5" w:rsidRDefault="002330B5" w:rsidP="002330B5">
      <w:pPr>
        <w:spacing w:after="0" w:line="480" w:lineRule="auto"/>
        <w:jc w:val="center"/>
        <w:rPr>
          <w:rFonts w:ascii="Times New Roman" w:hAnsi="Times New Roman" w:cs="Times New Roman"/>
          <w:b/>
          <w:sz w:val="24"/>
          <w:szCs w:val="24"/>
          <w:lang w:val="en-US"/>
        </w:rPr>
      </w:pPr>
    </w:p>
    <w:p w:rsidR="002330B5" w:rsidRDefault="002330B5" w:rsidP="002330B5">
      <w:pPr>
        <w:spacing w:after="0" w:line="480" w:lineRule="auto"/>
        <w:jc w:val="center"/>
        <w:rPr>
          <w:rFonts w:ascii="Times New Roman" w:hAnsi="Times New Roman" w:cs="Times New Roman"/>
          <w:b/>
          <w:sz w:val="24"/>
          <w:szCs w:val="24"/>
          <w:lang w:val="en-US"/>
        </w:rPr>
      </w:pPr>
    </w:p>
    <w:p w:rsidR="002330B5" w:rsidRDefault="002330B5" w:rsidP="002330B5">
      <w:pPr>
        <w:spacing w:after="0" w:line="480" w:lineRule="auto"/>
        <w:jc w:val="center"/>
        <w:rPr>
          <w:rFonts w:ascii="Times New Roman" w:hAnsi="Times New Roman" w:cs="Times New Roman"/>
          <w:b/>
          <w:sz w:val="24"/>
          <w:szCs w:val="24"/>
          <w:lang w:val="en-US"/>
        </w:rPr>
      </w:pPr>
    </w:p>
    <w:p w:rsidR="002330B5" w:rsidRDefault="002330B5" w:rsidP="002330B5">
      <w:pPr>
        <w:spacing w:after="0" w:line="480" w:lineRule="auto"/>
        <w:jc w:val="center"/>
        <w:rPr>
          <w:rFonts w:ascii="Times New Roman" w:hAnsi="Times New Roman" w:cs="Times New Roman"/>
          <w:b/>
          <w:sz w:val="24"/>
          <w:szCs w:val="24"/>
          <w:lang w:val="en-US"/>
        </w:rPr>
      </w:pPr>
    </w:p>
    <w:p w:rsidR="009D7DB7" w:rsidRPr="002330B5" w:rsidRDefault="0003265E" w:rsidP="002330B5">
      <w:pPr>
        <w:spacing w:after="0" w:line="480" w:lineRule="auto"/>
        <w:jc w:val="center"/>
        <w:rPr>
          <w:rFonts w:ascii="Times New Roman" w:hAnsi="Times New Roman" w:cs="Times New Roman"/>
          <w:b/>
          <w:sz w:val="24"/>
          <w:szCs w:val="24"/>
          <w:lang w:val="en-US"/>
        </w:rPr>
      </w:pPr>
      <w:r w:rsidRPr="002330B5">
        <w:rPr>
          <w:rFonts w:ascii="Times New Roman" w:hAnsi="Times New Roman" w:cs="Times New Roman"/>
          <w:b/>
          <w:sz w:val="24"/>
          <w:szCs w:val="24"/>
          <w:lang w:val="en-US"/>
        </w:rPr>
        <w:t>Literature Review of Reading Interventions</w:t>
      </w:r>
    </w:p>
    <w:p w:rsidR="002330B5" w:rsidRDefault="002330B5" w:rsidP="002330B5">
      <w:pPr>
        <w:spacing w:after="0" w:line="480" w:lineRule="auto"/>
        <w:jc w:val="center"/>
        <w:rPr>
          <w:rFonts w:ascii="Times New Roman" w:hAnsi="Times New Roman" w:cs="Times New Roman"/>
          <w:sz w:val="24"/>
          <w:szCs w:val="24"/>
          <w:lang w:val="en-US"/>
        </w:rPr>
      </w:pPr>
    </w:p>
    <w:p w:rsidR="00816A1C" w:rsidRDefault="00816A1C" w:rsidP="002330B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Krista Belanger</w:t>
      </w:r>
    </w:p>
    <w:p w:rsidR="00816A1C" w:rsidRDefault="00816A1C" w:rsidP="002330B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University of Victoria</w:t>
      </w:r>
    </w:p>
    <w:p w:rsidR="00816A1C" w:rsidRDefault="002330B5" w:rsidP="002330B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Methods in Educational Research ED-D 561-A02</w:t>
      </w:r>
    </w:p>
    <w:p w:rsidR="002330B5" w:rsidRDefault="002330B5" w:rsidP="002330B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Dr. Jonatha</w:t>
      </w:r>
      <w:bookmarkStart w:id="0" w:name="_GoBack"/>
      <w:bookmarkEnd w:id="0"/>
      <w:r>
        <w:rPr>
          <w:rFonts w:ascii="Times New Roman" w:hAnsi="Times New Roman" w:cs="Times New Roman"/>
          <w:sz w:val="24"/>
          <w:szCs w:val="24"/>
          <w:lang w:val="en-US"/>
        </w:rPr>
        <w:t>n Rush</w:t>
      </w:r>
    </w:p>
    <w:p w:rsidR="002330B5" w:rsidRPr="00827522" w:rsidRDefault="002330B5" w:rsidP="002330B5">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April 14, 2020</w:t>
      </w:r>
    </w:p>
    <w:p w:rsidR="00EE579D" w:rsidRDefault="00EE579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0717B" w:rsidRDefault="00D0717B" w:rsidP="00D0717B">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Literature Review of Reading Interventions</w:t>
      </w:r>
    </w:p>
    <w:p w:rsidR="00941666" w:rsidRPr="00135194" w:rsidRDefault="00941666" w:rsidP="00827522">
      <w:pPr>
        <w:spacing w:after="0" w:line="480" w:lineRule="auto"/>
        <w:rPr>
          <w:rFonts w:ascii="Times New Roman" w:hAnsi="Times New Roman" w:cs="Times New Roman"/>
          <w:b/>
          <w:sz w:val="24"/>
          <w:szCs w:val="24"/>
          <w:lang w:val="en-US"/>
        </w:rPr>
      </w:pPr>
      <w:r w:rsidRPr="00135194">
        <w:rPr>
          <w:rFonts w:ascii="Times New Roman" w:hAnsi="Times New Roman" w:cs="Times New Roman"/>
          <w:b/>
          <w:sz w:val="24"/>
          <w:szCs w:val="24"/>
          <w:lang w:val="en-US"/>
        </w:rPr>
        <w:t>Introduction</w:t>
      </w:r>
    </w:p>
    <w:p w:rsidR="0003265E" w:rsidRPr="00827522" w:rsidRDefault="0003265E" w:rsidP="0082752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Reading intervention research often determines the direction of which programs are utilized in schools. Various approaches to reading intervention are the focus of research, mostly looking for answers to a similar question: what are the effects of a particular intervention? As most school communities vary in both size and composition, it is important that research in the area of reading interventions be inclusive, rigorous, and utilize quality research measures. Overwhelmingly, the research conducted in the area of reading intervention overlaps in many areas such as methods, measurement, and variables. </w:t>
      </w:r>
      <w:r w:rsidR="0012486A">
        <w:rPr>
          <w:rFonts w:ascii="Times New Roman" w:hAnsi="Times New Roman" w:cs="Times New Roman"/>
          <w:sz w:val="24"/>
          <w:szCs w:val="24"/>
          <w:lang w:val="en-US"/>
        </w:rPr>
        <w:t>A number of similar limitations in</w:t>
      </w:r>
      <w:r w:rsidR="005E2BB0">
        <w:rPr>
          <w:rFonts w:ascii="Times New Roman" w:hAnsi="Times New Roman" w:cs="Times New Roman"/>
          <w:sz w:val="24"/>
          <w:szCs w:val="24"/>
          <w:lang w:val="en-US"/>
        </w:rPr>
        <w:t xml:space="preserve"> this research is also present </w:t>
      </w:r>
      <w:r w:rsidR="0012486A">
        <w:rPr>
          <w:rFonts w:ascii="Times New Roman" w:hAnsi="Times New Roman" w:cs="Times New Roman"/>
          <w:sz w:val="24"/>
          <w:szCs w:val="24"/>
          <w:lang w:val="en-US"/>
        </w:rPr>
        <w:t xml:space="preserve">such as </w:t>
      </w:r>
      <w:r w:rsidR="005E2BB0">
        <w:rPr>
          <w:rFonts w:ascii="Times New Roman" w:hAnsi="Times New Roman" w:cs="Times New Roman"/>
          <w:sz w:val="24"/>
          <w:szCs w:val="24"/>
          <w:lang w:val="en-US"/>
        </w:rPr>
        <w:t xml:space="preserve">sample </w:t>
      </w:r>
      <w:r w:rsidR="0012486A">
        <w:rPr>
          <w:rFonts w:ascii="Times New Roman" w:hAnsi="Times New Roman" w:cs="Times New Roman"/>
          <w:sz w:val="24"/>
          <w:szCs w:val="24"/>
          <w:lang w:val="en-US"/>
        </w:rPr>
        <w:t xml:space="preserve">size, composition, </w:t>
      </w:r>
      <w:r w:rsidR="006324FC">
        <w:rPr>
          <w:rFonts w:ascii="Times New Roman" w:hAnsi="Times New Roman" w:cs="Times New Roman"/>
          <w:sz w:val="24"/>
          <w:szCs w:val="24"/>
          <w:lang w:val="en-US"/>
        </w:rPr>
        <w:t xml:space="preserve">access, </w:t>
      </w:r>
      <w:r w:rsidR="0012486A">
        <w:rPr>
          <w:rFonts w:ascii="Times New Roman" w:hAnsi="Times New Roman" w:cs="Times New Roman"/>
          <w:sz w:val="24"/>
          <w:szCs w:val="24"/>
          <w:lang w:val="en-US"/>
        </w:rPr>
        <w:t xml:space="preserve">and administration </w:t>
      </w:r>
      <w:r w:rsidR="006324FC">
        <w:rPr>
          <w:rFonts w:ascii="Times New Roman" w:hAnsi="Times New Roman" w:cs="Times New Roman"/>
          <w:sz w:val="24"/>
          <w:szCs w:val="24"/>
          <w:lang w:val="en-US"/>
        </w:rPr>
        <w:t>influence</w:t>
      </w:r>
      <w:r w:rsidR="0012486A">
        <w:rPr>
          <w:rFonts w:ascii="Times New Roman" w:hAnsi="Times New Roman" w:cs="Times New Roman"/>
          <w:sz w:val="24"/>
          <w:szCs w:val="24"/>
          <w:lang w:val="en-US"/>
        </w:rPr>
        <w:t xml:space="preserve">. </w:t>
      </w:r>
      <w:r w:rsidR="005E2BB0" w:rsidRPr="009A2140">
        <w:rPr>
          <w:rFonts w:ascii="Times New Roman" w:hAnsi="Times New Roman" w:cs="Times New Roman"/>
          <w:sz w:val="24"/>
          <w:szCs w:val="24"/>
          <w:lang w:val="en-US"/>
        </w:rPr>
        <w:t xml:space="preserve">Overarching themes </w:t>
      </w:r>
      <w:r w:rsidR="00135194" w:rsidRPr="009A2140">
        <w:rPr>
          <w:rFonts w:ascii="Times New Roman" w:hAnsi="Times New Roman" w:cs="Times New Roman"/>
          <w:sz w:val="24"/>
          <w:szCs w:val="24"/>
          <w:lang w:val="en-US"/>
        </w:rPr>
        <w:t>in</w:t>
      </w:r>
      <w:r w:rsidR="005E2BB0" w:rsidRPr="009A2140">
        <w:rPr>
          <w:rFonts w:ascii="Times New Roman" w:hAnsi="Times New Roman" w:cs="Times New Roman"/>
          <w:sz w:val="24"/>
          <w:szCs w:val="24"/>
          <w:lang w:val="en-US"/>
        </w:rPr>
        <w:t xml:space="preserve"> the literature </w:t>
      </w:r>
      <w:r w:rsidR="00135194" w:rsidRPr="009A2140">
        <w:rPr>
          <w:rFonts w:ascii="Times New Roman" w:hAnsi="Times New Roman" w:cs="Times New Roman"/>
          <w:sz w:val="24"/>
          <w:szCs w:val="24"/>
          <w:lang w:val="en-US"/>
        </w:rPr>
        <w:t>include</w:t>
      </w:r>
      <w:r w:rsidR="005E2BB0" w:rsidRPr="009A2140">
        <w:rPr>
          <w:rFonts w:ascii="Times New Roman" w:hAnsi="Times New Roman" w:cs="Times New Roman"/>
          <w:sz w:val="24"/>
          <w:szCs w:val="24"/>
          <w:lang w:val="en-US"/>
        </w:rPr>
        <w:t xml:space="preserve"> </w:t>
      </w:r>
      <w:r w:rsidR="00135194" w:rsidRPr="009A2140">
        <w:rPr>
          <w:rFonts w:ascii="Times New Roman" w:hAnsi="Times New Roman" w:cs="Times New Roman"/>
          <w:sz w:val="24"/>
          <w:szCs w:val="24"/>
          <w:lang w:val="en-US"/>
        </w:rPr>
        <w:t xml:space="preserve">assessment measures, intervention types, </w:t>
      </w:r>
      <w:r w:rsidR="009A2140" w:rsidRPr="009A2140">
        <w:rPr>
          <w:rFonts w:ascii="Times New Roman" w:hAnsi="Times New Roman" w:cs="Times New Roman"/>
          <w:sz w:val="24"/>
          <w:szCs w:val="24"/>
          <w:lang w:val="en-US"/>
        </w:rPr>
        <w:t xml:space="preserve">and </w:t>
      </w:r>
      <w:r w:rsidR="005E2BB0" w:rsidRPr="009A2140">
        <w:rPr>
          <w:rFonts w:ascii="Times New Roman" w:hAnsi="Times New Roman" w:cs="Times New Roman"/>
          <w:sz w:val="24"/>
          <w:szCs w:val="24"/>
          <w:lang w:val="en-US"/>
        </w:rPr>
        <w:t xml:space="preserve">how personal experience </w:t>
      </w:r>
      <w:r w:rsidR="009A2140" w:rsidRPr="009A2140">
        <w:rPr>
          <w:rFonts w:ascii="Times New Roman" w:hAnsi="Times New Roman" w:cs="Times New Roman"/>
          <w:sz w:val="24"/>
          <w:szCs w:val="24"/>
          <w:lang w:val="en-US"/>
        </w:rPr>
        <w:t xml:space="preserve">and context </w:t>
      </w:r>
      <w:r w:rsidR="005E2BB0" w:rsidRPr="009A2140">
        <w:rPr>
          <w:rFonts w:ascii="Times New Roman" w:hAnsi="Times New Roman" w:cs="Times New Roman"/>
          <w:sz w:val="24"/>
          <w:szCs w:val="24"/>
          <w:lang w:val="en-US"/>
        </w:rPr>
        <w:t>influences an intervention program’s success.</w:t>
      </w:r>
      <w:r w:rsidR="005E2BB0">
        <w:rPr>
          <w:rFonts w:ascii="Times New Roman" w:hAnsi="Times New Roman" w:cs="Times New Roman"/>
          <w:sz w:val="24"/>
          <w:szCs w:val="24"/>
          <w:lang w:val="en-US"/>
        </w:rPr>
        <w:t xml:space="preserve"> </w:t>
      </w:r>
      <w:r w:rsidR="00135194">
        <w:rPr>
          <w:rFonts w:ascii="Times New Roman" w:hAnsi="Times New Roman" w:cs="Times New Roman"/>
          <w:sz w:val="24"/>
          <w:szCs w:val="24"/>
          <w:lang w:val="en-US"/>
        </w:rPr>
        <w:t>These themes emerge in the research because some of these themes align with what is perceived to be best practice, and other themes are apparent due to the type of research.</w:t>
      </w:r>
    </w:p>
    <w:p w:rsidR="00AA0564" w:rsidRPr="00AA0564" w:rsidRDefault="00135194" w:rsidP="00827522">
      <w:pPr>
        <w:spacing w:after="0" w:line="480" w:lineRule="auto"/>
        <w:rPr>
          <w:rFonts w:ascii="Times New Roman" w:hAnsi="Times New Roman" w:cs="Times New Roman"/>
          <w:b/>
          <w:sz w:val="24"/>
          <w:szCs w:val="24"/>
          <w:lang w:val="en-US"/>
        </w:rPr>
      </w:pPr>
      <w:r w:rsidRPr="00135194">
        <w:rPr>
          <w:rFonts w:ascii="Times New Roman" w:hAnsi="Times New Roman" w:cs="Times New Roman"/>
          <w:b/>
          <w:sz w:val="24"/>
          <w:szCs w:val="24"/>
          <w:lang w:val="en-US"/>
        </w:rPr>
        <w:t>Assessment Measures</w:t>
      </w:r>
    </w:p>
    <w:p w:rsidR="00AA0564" w:rsidRDefault="00AA0564" w:rsidP="00827522">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ab/>
        <w:t xml:space="preserve">In </w:t>
      </w:r>
      <w:r w:rsidR="00E04B80">
        <w:rPr>
          <w:rFonts w:ascii="Times New Roman" w:hAnsi="Times New Roman" w:cs="Times New Roman"/>
          <w:sz w:val="24"/>
          <w:szCs w:val="24"/>
          <w:lang w:val="en-US"/>
        </w:rPr>
        <w:t>respect to</w:t>
      </w:r>
      <w:r>
        <w:rPr>
          <w:rFonts w:ascii="Times New Roman" w:hAnsi="Times New Roman" w:cs="Times New Roman"/>
          <w:sz w:val="24"/>
          <w:szCs w:val="24"/>
          <w:lang w:val="en-US"/>
        </w:rPr>
        <w:t xml:space="preserve"> sampling, some researchers chose to use teacher or administration based selection </w:t>
      </w:r>
      <w:r w:rsidRPr="00AA0564">
        <w:rPr>
          <w:rFonts w:ascii="Times New Roman" w:hAnsi="Times New Roman" w:cs="Times New Roman"/>
          <w:sz w:val="24"/>
          <w:szCs w:val="24"/>
        </w:rPr>
        <w:t>(Beach et al., 2018; Glover, 2017; McCray et al., 2018; Young et al., 2018)</w:t>
      </w:r>
      <w:r>
        <w:rPr>
          <w:rFonts w:ascii="Times New Roman" w:hAnsi="Times New Roman" w:cs="Times New Roman"/>
          <w:sz w:val="24"/>
          <w:szCs w:val="24"/>
        </w:rPr>
        <w:t xml:space="preserve">. The method of sampling was not based on scores, biased, and not reliable. However, in one study (McCray et al., 2018), the </w:t>
      </w:r>
      <w:r w:rsidR="00901B6F">
        <w:rPr>
          <w:rFonts w:ascii="Times New Roman" w:hAnsi="Times New Roman" w:cs="Times New Roman"/>
          <w:sz w:val="24"/>
          <w:szCs w:val="24"/>
        </w:rPr>
        <w:t>sampling</w:t>
      </w:r>
      <w:r>
        <w:rPr>
          <w:rFonts w:ascii="Times New Roman" w:hAnsi="Times New Roman" w:cs="Times New Roman"/>
          <w:sz w:val="24"/>
          <w:szCs w:val="24"/>
        </w:rPr>
        <w:t xml:space="preserve"> was already problematic as the students were institutionalized. </w:t>
      </w:r>
      <w:r w:rsidR="00901B6F">
        <w:rPr>
          <w:rFonts w:ascii="Times New Roman" w:hAnsi="Times New Roman" w:cs="Times New Roman"/>
          <w:sz w:val="24"/>
          <w:szCs w:val="24"/>
        </w:rPr>
        <w:t xml:space="preserve">It is important to note that four studies </w:t>
      </w:r>
      <w:r w:rsidR="00901B6F" w:rsidRPr="00901B6F">
        <w:rPr>
          <w:rFonts w:ascii="Times New Roman" w:hAnsi="Times New Roman" w:cs="Times New Roman"/>
          <w:sz w:val="24"/>
          <w:szCs w:val="24"/>
        </w:rPr>
        <w:t xml:space="preserve">(Glover, 2017; </w:t>
      </w:r>
      <w:proofErr w:type="spellStart"/>
      <w:r w:rsidR="00901B6F" w:rsidRPr="00901B6F">
        <w:rPr>
          <w:rFonts w:ascii="Times New Roman" w:hAnsi="Times New Roman" w:cs="Times New Roman"/>
          <w:sz w:val="24"/>
          <w:szCs w:val="24"/>
        </w:rPr>
        <w:t>Leko</w:t>
      </w:r>
      <w:proofErr w:type="spellEnd"/>
      <w:r w:rsidR="00901B6F" w:rsidRPr="00901B6F">
        <w:rPr>
          <w:rFonts w:ascii="Times New Roman" w:hAnsi="Times New Roman" w:cs="Times New Roman"/>
          <w:sz w:val="24"/>
          <w:szCs w:val="24"/>
        </w:rPr>
        <w:t xml:space="preserve"> et al., 2015; McCray et al., 2018; Young et al., 2018)</w:t>
      </w:r>
      <w:r w:rsidR="00901B6F">
        <w:rPr>
          <w:rFonts w:ascii="Times New Roman" w:hAnsi="Times New Roman" w:cs="Times New Roman"/>
          <w:sz w:val="24"/>
          <w:szCs w:val="24"/>
        </w:rPr>
        <w:t xml:space="preserve"> were considered qualitative research, whereas the remaining eleven studies were considered quantitative research </w:t>
      </w:r>
      <w:r w:rsidR="00901B6F" w:rsidRPr="00901B6F">
        <w:rPr>
          <w:rFonts w:ascii="Times New Roman" w:hAnsi="Times New Roman" w:cs="Times New Roman"/>
          <w:sz w:val="24"/>
          <w:szCs w:val="24"/>
        </w:rPr>
        <w:t xml:space="preserve">(Beach et al., 2018; Clarke et al., 2017; Coyne et al., 2018; Kim et al., 2016; Müller et al., 2017; </w:t>
      </w:r>
      <w:proofErr w:type="spellStart"/>
      <w:r w:rsidR="00901B6F" w:rsidRPr="00901B6F">
        <w:rPr>
          <w:rFonts w:ascii="Times New Roman" w:hAnsi="Times New Roman" w:cs="Times New Roman"/>
          <w:sz w:val="24"/>
          <w:szCs w:val="24"/>
        </w:rPr>
        <w:t>Oostdam</w:t>
      </w:r>
      <w:proofErr w:type="spellEnd"/>
      <w:r w:rsidR="00901B6F" w:rsidRPr="00901B6F">
        <w:rPr>
          <w:rFonts w:ascii="Times New Roman" w:hAnsi="Times New Roman" w:cs="Times New Roman"/>
          <w:sz w:val="24"/>
          <w:szCs w:val="24"/>
        </w:rPr>
        <w:t xml:space="preserve"> et al., 2015; </w:t>
      </w:r>
      <w:proofErr w:type="spellStart"/>
      <w:r w:rsidR="00901B6F" w:rsidRPr="00901B6F">
        <w:rPr>
          <w:rFonts w:ascii="Times New Roman" w:hAnsi="Times New Roman" w:cs="Times New Roman"/>
          <w:sz w:val="24"/>
          <w:szCs w:val="24"/>
        </w:rPr>
        <w:t>Partanen</w:t>
      </w:r>
      <w:proofErr w:type="spellEnd"/>
      <w:r w:rsidR="00901B6F" w:rsidRPr="00901B6F">
        <w:rPr>
          <w:rFonts w:ascii="Times New Roman" w:hAnsi="Times New Roman" w:cs="Times New Roman"/>
          <w:sz w:val="24"/>
          <w:szCs w:val="24"/>
        </w:rPr>
        <w:t xml:space="preserve"> et </w:t>
      </w:r>
      <w:r w:rsidR="00901B6F" w:rsidRPr="00901B6F">
        <w:rPr>
          <w:rFonts w:ascii="Times New Roman" w:hAnsi="Times New Roman" w:cs="Times New Roman"/>
          <w:sz w:val="24"/>
          <w:szCs w:val="24"/>
        </w:rPr>
        <w:lastRenderedPageBreak/>
        <w:t>al., 2019; Schneider et al., 2016; Troyer, 2017; Vernon-</w:t>
      </w:r>
      <w:proofErr w:type="spellStart"/>
      <w:r w:rsidR="00901B6F" w:rsidRPr="00901B6F">
        <w:rPr>
          <w:rFonts w:ascii="Times New Roman" w:hAnsi="Times New Roman" w:cs="Times New Roman"/>
          <w:sz w:val="24"/>
          <w:szCs w:val="24"/>
        </w:rPr>
        <w:t>Feagans</w:t>
      </w:r>
      <w:proofErr w:type="spellEnd"/>
      <w:r w:rsidR="00901B6F" w:rsidRPr="00901B6F">
        <w:rPr>
          <w:rFonts w:ascii="Times New Roman" w:hAnsi="Times New Roman" w:cs="Times New Roman"/>
          <w:sz w:val="24"/>
          <w:szCs w:val="24"/>
        </w:rPr>
        <w:t xml:space="preserve"> et al., 2018; Williams &amp; Vaughn, 2019)</w:t>
      </w:r>
      <w:r w:rsidR="00901B6F">
        <w:rPr>
          <w:rFonts w:ascii="Times New Roman" w:hAnsi="Times New Roman" w:cs="Times New Roman"/>
          <w:sz w:val="24"/>
          <w:szCs w:val="24"/>
        </w:rPr>
        <w:t xml:space="preserve">. Three of the four qualitative research studies had sampling limitations due to teacher or administration involvement </w:t>
      </w:r>
      <w:r w:rsidR="00901B6F" w:rsidRPr="00901B6F">
        <w:rPr>
          <w:rFonts w:ascii="Times New Roman" w:hAnsi="Times New Roman" w:cs="Times New Roman"/>
          <w:sz w:val="24"/>
          <w:szCs w:val="24"/>
        </w:rPr>
        <w:t>(Glover, 2017; McCray et al., 2018; Young et al., 2018)</w:t>
      </w:r>
      <w:r w:rsidR="00901B6F">
        <w:rPr>
          <w:rFonts w:ascii="Times New Roman" w:hAnsi="Times New Roman" w:cs="Times New Roman"/>
          <w:sz w:val="24"/>
          <w:szCs w:val="24"/>
        </w:rPr>
        <w:t xml:space="preserve">, </w:t>
      </w:r>
      <w:r w:rsidR="003538AD">
        <w:rPr>
          <w:rFonts w:ascii="Times New Roman" w:hAnsi="Times New Roman" w:cs="Times New Roman"/>
          <w:sz w:val="24"/>
          <w:szCs w:val="24"/>
        </w:rPr>
        <w:t>and two quantitative research studies had sampling limitations due to teacher or administration involvement (Beach et al., 2018; Vernon-</w:t>
      </w:r>
      <w:proofErr w:type="spellStart"/>
      <w:r w:rsidR="003538AD">
        <w:rPr>
          <w:rFonts w:ascii="Times New Roman" w:hAnsi="Times New Roman" w:cs="Times New Roman"/>
          <w:sz w:val="24"/>
          <w:szCs w:val="24"/>
        </w:rPr>
        <w:t>Feagans</w:t>
      </w:r>
      <w:proofErr w:type="spellEnd"/>
      <w:r w:rsidR="003538AD">
        <w:rPr>
          <w:rFonts w:ascii="Times New Roman" w:hAnsi="Times New Roman" w:cs="Times New Roman"/>
          <w:sz w:val="24"/>
          <w:szCs w:val="24"/>
        </w:rPr>
        <w:t xml:space="preserve"> et al., 2018). O</w:t>
      </w:r>
      <w:r w:rsidR="00901B6F">
        <w:rPr>
          <w:rFonts w:ascii="Times New Roman" w:hAnsi="Times New Roman" w:cs="Times New Roman"/>
          <w:sz w:val="24"/>
          <w:szCs w:val="24"/>
        </w:rPr>
        <w:t xml:space="preserve">ther studies sampling limitations were based upon their sample size </w:t>
      </w:r>
      <w:r w:rsidR="003538AD" w:rsidRPr="003538AD">
        <w:rPr>
          <w:rFonts w:ascii="Times New Roman" w:hAnsi="Times New Roman" w:cs="Times New Roman"/>
          <w:sz w:val="24"/>
          <w:szCs w:val="24"/>
        </w:rPr>
        <w:t xml:space="preserve">(Müller et al., 2017; </w:t>
      </w:r>
      <w:proofErr w:type="spellStart"/>
      <w:r w:rsidR="003538AD" w:rsidRPr="003538AD">
        <w:rPr>
          <w:rFonts w:ascii="Times New Roman" w:hAnsi="Times New Roman" w:cs="Times New Roman"/>
          <w:sz w:val="24"/>
          <w:szCs w:val="24"/>
        </w:rPr>
        <w:t>Oostdam</w:t>
      </w:r>
      <w:proofErr w:type="spellEnd"/>
      <w:r w:rsidR="003538AD" w:rsidRPr="003538AD">
        <w:rPr>
          <w:rFonts w:ascii="Times New Roman" w:hAnsi="Times New Roman" w:cs="Times New Roman"/>
          <w:sz w:val="24"/>
          <w:szCs w:val="24"/>
        </w:rPr>
        <w:t xml:space="preserve"> et al., 2015; </w:t>
      </w:r>
      <w:proofErr w:type="spellStart"/>
      <w:r w:rsidR="003538AD" w:rsidRPr="003538AD">
        <w:rPr>
          <w:rFonts w:ascii="Times New Roman" w:hAnsi="Times New Roman" w:cs="Times New Roman"/>
          <w:sz w:val="24"/>
          <w:szCs w:val="24"/>
        </w:rPr>
        <w:t>Partanen</w:t>
      </w:r>
      <w:proofErr w:type="spellEnd"/>
      <w:r w:rsidR="003538AD" w:rsidRPr="003538AD">
        <w:rPr>
          <w:rFonts w:ascii="Times New Roman" w:hAnsi="Times New Roman" w:cs="Times New Roman"/>
          <w:sz w:val="24"/>
          <w:szCs w:val="24"/>
        </w:rPr>
        <w:t xml:space="preserve"> et al., 2019; Troyer, 2017; Williams &amp; Vaughn, 2019)</w:t>
      </w:r>
      <w:r w:rsidR="003538AD">
        <w:rPr>
          <w:rFonts w:ascii="Times New Roman" w:hAnsi="Times New Roman" w:cs="Times New Roman"/>
          <w:sz w:val="24"/>
          <w:szCs w:val="24"/>
        </w:rPr>
        <w:t xml:space="preserve">. </w:t>
      </w:r>
    </w:p>
    <w:p w:rsidR="00B96FEB" w:rsidRPr="00E04B80" w:rsidRDefault="00E04B80" w:rsidP="00E04B80">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Data was collected through interviews </w:t>
      </w:r>
      <w:r w:rsidRPr="00E04B80">
        <w:rPr>
          <w:rFonts w:ascii="Times New Roman" w:hAnsi="Times New Roman" w:cs="Times New Roman"/>
          <w:sz w:val="24"/>
          <w:szCs w:val="24"/>
          <w:lang w:val="en-US"/>
        </w:rPr>
        <w:t>(</w:t>
      </w:r>
      <w:proofErr w:type="spellStart"/>
      <w:r w:rsidRPr="00E04B80">
        <w:rPr>
          <w:rFonts w:ascii="Times New Roman" w:hAnsi="Times New Roman" w:cs="Times New Roman"/>
          <w:sz w:val="24"/>
          <w:szCs w:val="24"/>
          <w:lang w:val="en-US"/>
        </w:rPr>
        <w:t>Leko</w:t>
      </w:r>
      <w:proofErr w:type="spellEnd"/>
      <w:r w:rsidRPr="00E04B80">
        <w:rPr>
          <w:rFonts w:ascii="Times New Roman" w:hAnsi="Times New Roman" w:cs="Times New Roman"/>
          <w:sz w:val="24"/>
          <w:szCs w:val="24"/>
          <w:lang w:val="en-US"/>
        </w:rPr>
        <w:t xml:space="preserve"> et al., 2015; McCray et al., 2018)</w:t>
      </w:r>
      <w:r>
        <w:rPr>
          <w:rFonts w:ascii="Times New Roman" w:hAnsi="Times New Roman" w:cs="Times New Roman"/>
          <w:sz w:val="24"/>
          <w:szCs w:val="24"/>
          <w:lang w:val="en-US"/>
        </w:rPr>
        <w:t xml:space="preserve">, observations </w:t>
      </w:r>
      <w:r w:rsidRPr="00E04B80">
        <w:rPr>
          <w:rFonts w:ascii="Times New Roman" w:hAnsi="Times New Roman" w:cs="Times New Roman"/>
          <w:sz w:val="24"/>
          <w:szCs w:val="24"/>
          <w:lang w:val="en-US"/>
        </w:rPr>
        <w:t xml:space="preserve">(Clarke et al., 2017; </w:t>
      </w:r>
      <w:proofErr w:type="spellStart"/>
      <w:r w:rsidRPr="00E04B80">
        <w:rPr>
          <w:rFonts w:ascii="Times New Roman" w:hAnsi="Times New Roman" w:cs="Times New Roman"/>
          <w:sz w:val="24"/>
          <w:szCs w:val="24"/>
          <w:lang w:val="en-US"/>
        </w:rPr>
        <w:t>Leko</w:t>
      </w:r>
      <w:proofErr w:type="spellEnd"/>
      <w:r w:rsidRPr="00E04B80">
        <w:rPr>
          <w:rFonts w:ascii="Times New Roman" w:hAnsi="Times New Roman" w:cs="Times New Roman"/>
          <w:sz w:val="24"/>
          <w:szCs w:val="24"/>
          <w:lang w:val="en-US"/>
        </w:rPr>
        <w:t xml:space="preserve"> et al., 2015; Schneider et al., 2016; Troyer, 2017; Young et al., 2018)</w:t>
      </w:r>
      <w:r>
        <w:rPr>
          <w:rFonts w:ascii="Times New Roman" w:hAnsi="Times New Roman" w:cs="Times New Roman"/>
          <w:sz w:val="24"/>
          <w:szCs w:val="24"/>
          <w:lang w:val="en-US"/>
        </w:rPr>
        <w:t xml:space="preserve">, and assessments </w:t>
      </w:r>
      <w:r w:rsidRPr="00E04B80">
        <w:rPr>
          <w:rFonts w:ascii="Times New Roman" w:hAnsi="Times New Roman" w:cs="Times New Roman"/>
          <w:sz w:val="24"/>
          <w:szCs w:val="24"/>
          <w:lang w:val="en-US"/>
        </w:rPr>
        <w:t xml:space="preserve">(Beach et al., 2018; Clarke et al., 2017; Coyne et al., 2018; Glover, 2017; Kim et al., 2016; </w:t>
      </w:r>
      <w:proofErr w:type="spellStart"/>
      <w:r w:rsidRPr="00E04B80">
        <w:rPr>
          <w:rFonts w:ascii="Times New Roman" w:hAnsi="Times New Roman" w:cs="Times New Roman"/>
          <w:sz w:val="24"/>
          <w:szCs w:val="24"/>
          <w:lang w:val="en-US"/>
        </w:rPr>
        <w:t>Leko</w:t>
      </w:r>
      <w:proofErr w:type="spellEnd"/>
      <w:r w:rsidRPr="00E04B80">
        <w:rPr>
          <w:rFonts w:ascii="Times New Roman" w:hAnsi="Times New Roman" w:cs="Times New Roman"/>
          <w:sz w:val="24"/>
          <w:szCs w:val="24"/>
          <w:lang w:val="en-US"/>
        </w:rPr>
        <w:t xml:space="preserve"> et al., 2015; McCray et al., 2018; Müller et al., 2017; </w:t>
      </w:r>
      <w:proofErr w:type="spellStart"/>
      <w:r w:rsidRPr="00E04B80">
        <w:rPr>
          <w:rFonts w:ascii="Times New Roman" w:hAnsi="Times New Roman" w:cs="Times New Roman"/>
          <w:sz w:val="24"/>
          <w:szCs w:val="24"/>
          <w:lang w:val="en-US"/>
        </w:rPr>
        <w:t>Oostdam</w:t>
      </w:r>
      <w:proofErr w:type="spellEnd"/>
      <w:r w:rsidRPr="00E04B80">
        <w:rPr>
          <w:rFonts w:ascii="Times New Roman" w:hAnsi="Times New Roman" w:cs="Times New Roman"/>
          <w:sz w:val="24"/>
          <w:szCs w:val="24"/>
          <w:lang w:val="en-US"/>
        </w:rPr>
        <w:t xml:space="preserve"> et al., 2015; </w:t>
      </w:r>
      <w:proofErr w:type="spellStart"/>
      <w:r w:rsidRPr="00E04B80">
        <w:rPr>
          <w:rFonts w:ascii="Times New Roman" w:hAnsi="Times New Roman" w:cs="Times New Roman"/>
          <w:sz w:val="24"/>
          <w:szCs w:val="24"/>
          <w:lang w:val="en-US"/>
        </w:rPr>
        <w:t>Partanen</w:t>
      </w:r>
      <w:proofErr w:type="spellEnd"/>
      <w:r w:rsidRPr="00E04B80">
        <w:rPr>
          <w:rFonts w:ascii="Times New Roman" w:hAnsi="Times New Roman" w:cs="Times New Roman"/>
          <w:sz w:val="24"/>
          <w:szCs w:val="24"/>
          <w:lang w:val="en-US"/>
        </w:rPr>
        <w:t xml:space="preserve"> et al., 2019; Schneider et al., 2016; Troyer, 2017; Vernon-</w:t>
      </w:r>
      <w:proofErr w:type="spellStart"/>
      <w:r w:rsidRPr="00E04B80">
        <w:rPr>
          <w:rFonts w:ascii="Times New Roman" w:hAnsi="Times New Roman" w:cs="Times New Roman"/>
          <w:sz w:val="24"/>
          <w:szCs w:val="24"/>
          <w:lang w:val="en-US"/>
        </w:rPr>
        <w:t>Feagans</w:t>
      </w:r>
      <w:proofErr w:type="spellEnd"/>
      <w:r w:rsidRPr="00E04B80">
        <w:rPr>
          <w:rFonts w:ascii="Times New Roman" w:hAnsi="Times New Roman" w:cs="Times New Roman"/>
          <w:sz w:val="24"/>
          <w:szCs w:val="24"/>
          <w:lang w:val="en-US"/>
        </w:rPr>
        <w:t xml:space="preserve"> et al., 2018; Williams &amp; Vaughn, 2019; Young et al., 2018)</w:t>
      </w:r>
      <w:r>
        <w:rPr>
          <w:rFonts w:ascii="Times New Roman" w:hAnsi="Times New Roman" w:cs="Times New Roman"/>
          <w:sz w:val="24"/>
          <w:szCs w:val="24"/>
          <w:lang w:val="en-US"/>
        </w:rPr>
        <w:t xml:space="preserve">. </w:t>
      </w:r>
      <w:r w:rsidR="00D611B4">
        <w:rPr>
          <w:rFonts w:ascii="Times New Roman" w:hAnsi="Times New Roman" w:cs="Times New Roman"/>
          <w:sz w:val="24"/>
          <w:szCs w:val="24"/>
          <w:lang w:val="en-US"/>
        </w:rPr>
        <w:t xml:space="preserve">Studies which used interviews and observations had more researcher interpretation, whereas studies relying solely on assessment data assumed and theorized the factors influencing the outcomes. </w:t>
      </w:r>
      <w:r w:rsidR="00901B6F">
        <w:rPr>
          <w:rFonts w:ascii="Times New Roman" w:hAnsi="Times New Roman" w:cs="Times New Roman"/>
          <w:sz w:val="24"/>
          <w:szCs w:val="24"/>
          <w:lang w:val="en-US"/>
        </w:rPr>
        <w:t>Regarding</w:t>
      </w:r>
      <w:r w:rsidR="00AA0564">
        <w:rPr>
          <w:rFonts w:ascii="Times New Roman" w:hAnsi="Times New Roman" w:cs="Times New Roman"/>
          <w:sz w:val="24"/>
          <w:szCs w:val="24"/>
          <w:lang w:val="en-US"/>
        </w:rPr>
        <w:t xml:space="preserve"> baseline assessments, preliminary testing was completed to determine suitability for participation in the study </w:t>
      </w:r>
      <w:r w:rsidR="00AA0564" w:rsidRPr="00AA0564">
        <w:rPr>
          <w:rFonts w:ascii="Times New Roman" w:hAnsi="Times New Roman" w:cs="Times New Roman"/>
          <w:sz w:val="24"/>
          <w:szCs w:val="24"/>
          <w:lang w:val="en-US"/>
        </w:rPr>
        <w:t xml:space="preserve">(Clarke et al., 2017; Coyne et al., 2018; Kim et al., 2016; </w:t>
      </w:r>
      <w:proofErr w:type="spellStart"/>
      <w:r w:rsidR="00AA0564" w:rsidRPr="00AA0564">
        <w:rPr>
          <w:rFonts w:ascii="Times New Roman" w:hAnsi="Times New Roman" w:cs="Times New Roman"/>
          <w:sz w:val="24"/>
          <w:szCs w:val="24"/>
          <w:lang w:val="en-US"/>
        </w:rPr>
        <w:t>Leko</w:t>
      </w:r>
      <w:proofErr w:type="spellEnd"/>
      <w:r w:rsidR="00AA0564" w:rsidRPr="00AA0564">
        <w:rPr>
          <w:rFonts w:ascii="Times New Roman" w:hAnsi="Times New Roman" w:cs="Times New Roman"/>
          <w:sz w:val="24"/>
          <w:szCs w:val="24"/>
          <w:lang w:val="en-US"/>
        </w:rPr>
        <w:t xml:space="preserve"> et al., 2015; Müller et al., 2017; </w:t>
      </w:r>
      <w:proofErr w:type="spellStart"/>
      <w:r w:rsidR="00AA0564" w:rsidRPr="00AA0564">
        <w:rPr>
          <w:rFonts w:ascii="Times New Roman" w:hAnsi="Times New Roman" w:cs="Times New Roman"/>
          <w:sz w:val="24"/>
          <w:szCs w:val="24"/>
          <w:lang w:val="en-US"/>
        </w:rPr>
        <w:t>Oostdam</w:t>
      </w:r>
      <w:proofErr w:type="spellEnd"/>
      <w:r w:rsidR="00AA0564" w:rsidRPr="00AA0564">
        <w:rPr>
          <w:rFonts w:ascii="Times New Roman" w:hAnsi="Times New Roman" w:cs="Times New Roman"/>
          <w:sz w:val="24"/>
          <w:szCs w:val="24"/>
          <w:lang w:val="en-US"/>
        </w:rPr>
        <w:t xml:space="preserve"> et al., 2015; </w:t>
      </w:r>
      <w:proofErr w:type="spellStart"/>
      <w:r w:rsidR="00AA0564" w:rsidRPr="00AA0564">
        <w:rPr>
          <w:rFonts w:ascii="Times New Roman" w:hAnsi="Times New Roman" w:cs="Times New Roman"/>
          <w:sz w:val="24"/>
          <w:szCs w:val="24"/>
          <w:lang w:val="en-US"/>
        </w:rPr>
        <w:t>Partanen</w:t>
      </w:r>
      <w:proofErr w:type="spellEnd"/>
      <w:r w:rsidR="00AA0564" w:rsidRPr="00AA0564">
        <w:rPr>
          <w:rFonts w:ascii="Times New Roman" w:hAnsi="Times New Roman" w:cs="Times New Roman"/>
          <w:sz w:val="24"/>
          <w:szCs w:val="24"/>
          <w:lang w:val="en-US"/>
        </w:rPr>
        <w:t xml:space="preserve"> et al., 2019; Schneider et al., 2016; Troyer, 2017; Vernon-</w:t>
      </w:r>
      <w:proofErr w:type="spellStart"/>
      <w:r w:rsidR="00AA0564" w:rsidRPr="00AA0564">
        <w:rPr>
          <w:rFonts w:ascii="Times New Roman" w:hAnsi="Times New Roman" w:cs="Times New Roman"/>
          <w:sz w:val="24"/>
          <w:szCs w:val="24"/>
          <w:lang w:val="en-US"/>
        </w:rPr>
        <w:t>Feagans</w:t>
      </w:r>
      <w:proofErr w:type="spellEnd"/>
      <w:r w:rsidR="00AA0564" w:rsidRPr="00AA0564">
        <w:rPr>
          <w:rFonts w:ascii="Times New Roman" w:hAnsi="Times New Roman" w:cs="Times New Roman"/>
          <w:sz w:val="24"/>
          <w:szCs w:val="24"/>
          <w:lang w:val="en-US"/>
        </w:rPr>
        <w:t xml:space="preserve"> et al., 2018; Williams &amp; Vaughn, 2019)</w:t>
      </w:r>
      <w:r w:rsidR="00291910">
        <w:rPr>
          <w:rFonts w:ascii="Times New Roman" w:hAnsi="Times New Roman" w:cs="Times New Roman"/>
          <w:sz w:val="24"/>
          <w:szCs w:val="24"/>
          <w:lang w:val="en-US"/>
        </w:rPr>
        <w:t xml:space="preserve">. </w:t>
      </w:r>
      <w:r w:rsidR="00DF056F">
        <w:rPr>
          <w:rFonts w:ascii="Times New Roman" w:hAnsi="Times New Roman" w:cs="Times New Roman"/>
          <w:sz w:val="24"/>
          <w:szCs w:val="24"/>
          <w:lang w:val="en-US"/>
        </w:rPr>
        <w:t>Preliminary testing was completed with norm-referenced assessments commonly used in diagnostic testing for learning disabilities</w:t>
      </w:r>
      <w:r w:rsidR="00B96FEB">
        <w:rPr>
          <w:rFonts w:ascii="Times New Roman" w:hAnsi="Times New Roman" w:cs="Times New Roman"/>
          <w:sz w:val="24"/>
          <w:szCs w:val="24"/>
          <w:lang w:val="en-US"/>
        </w:rPr>
        <w:t xml:space="preserve"> such as the</w:t>
      </w:r>
      <w:r w:rsidR="00A57050">
        <w:rPr>
          <w:rFonts w:ascii="Times New Roman" w:hAnsi="Times New Roman" w:cs="Times New Roman"/>
          <w:sz w:val="24"/>
          <w:szCs w:val="24"/>
          <w:lang w:val="en-US"/>
        </w:rPr>
        <w:t xml:space="preserve"> Test </w:t>
      </w:r>
      <w:r w:rsidR="00A57050" w:rsidRPr="00A57050">
        <w:rPr>
          <w:rFonts w:ascii="Times New Roman" w:hAnsi="Times New Roman" w:cs="Times New Roman"/>
          <w:sz w:val="24"/>
          <w:szCs w:val="24"/>
          <w:lang w:val="en-US"/>
        </w:rPr>
        <w:t xml:space="preserve">of Word Reading Efficiency 2 (TOWRE-2, Wagner, </w:t>
      </w:r>
      <w:proofErr w:type="spellStart"/>
      <w:r w:rsidR="00A57050" w:rsidRPr="00A57050">
        <w:rPr>
          <w:rFonts w:ascii="Times New Roman" w:hAnsi="Times New Roman" w:cs="Times New Roman"/>
          <w:sz w:val="24"/>
          <w:szCs w:val="24"/>
          <w:lang w:val="en-US"/>
        </w:rPr>
        <w:t>Torgesen</w:t>
      </w:r>
      <w:proofErr w:type="spellEnd"/>
      <w:r w:rsidR="00A57050" w:rsidRPr="00A57050">
        <w:rPr>
          <w:rFonts w:ascii="Times New Roman" w:hAnsi="Times New Roman" w:cs="Times New Roman"/>
          <w:sz w:val="24"/>
          <w:szCs w:val="24"/>
          <w:lang w:val="en-US"/>
        </w:rPr>
        <w:t xml:space="preserve"> &amp; </w:t>
      </w:r>
      <w:proofErr w:type="spellStart"/>
      <w:r w:rsidR="00A57050" w:rsidRPr="00A57050">
        <w:rPr>
          <w:rFonts w:ascii="Times New Roman" w:hAnsi="Times New Roman" w:cs="Times New Roman"/>
          <w:sz w:val="24"/>
          <w:szCs w:val="24"/>
          <w:lang w:val="en-US"/>
        </w:rPr>
        <w:t>Rashotte</w:t>
      </w:r>
      <w:proofErr w:type="spellEnd"/>
      <w:r w:rsidR="00A57050" w:rsidRPr="00A57050">
        <w:rPr>
          <w:rFonts w:ascii="Times New Roman" w:hAnsi="Times New Roman" w:cs="Times New Roman"/>
          <w:sz w:val="24"/>
          <w:szCs w:val="24"/>
          <w:lang w:val="en-US"/>
        </w:rPr>
        <w:t>, 2011)</w:t>
      </w:r>
      <w:r w:rsidR="00440783">
        <w:rPr>
          <w:rFonts w:ascii="Times New Roman" w:hAnsi="Times New Roman" w:cs="Times New Roman"/>
          <w:sz w:val="24"/>
          <w:szCs w:val="24"/>
          <w:lang w:val="en-US"/>
        </w:rPr>
        <w:t>, which relies on measurement of sight word efficiency as well as phonemic decoding efficiency</w:t>
      </w:r>
      <w:r w:rsidR="00A57050" w:rsidRPr="00A57050">
        <w:rPr>
          <w:rFonts w:ascii="Times New Roman" w:hAnsi="Times New Roman" w:cs="Times New Roman"/>
          <w:sz w:val="24"/>
          <w:szCs w:val="24"/>
          <w:lang w:val="en-US"/>
        </w:rPr>
        <w:t xml:space="preserve"> </w:t>
      </w:r>
      <w:r w:rsidR="00B96FEB" w:rsidRPr="00B96FEB">
        <w:rPr>
          <w:rFonts w:ascii="Times New Roman" w:hAnsi="Times New Roman" w:cs="Times New Roman"/>
          <w:sz w:val="24"/>
          <w:szCs w:val="24"/>
          <w:lang w:val="en-US"/>
        </w:rPr>
        <w:t>(Beach et al., 2018; Clarke et al., 2017; Williams &amp; Vaughn, 2019)</w:t>
      </w:r>
      <w:r w:rsidR="00440783">
        <w:rPr>
          <w:rFonts w:ascii="Times New Roman" w:hAnsi="Times New Roman" w:cs="Times New Roman"/>
          <w:sz w:val="24"/>
          <w:szCs w:val="24"/>
          <w:lang w:val="en-US"/>
        </w:rPr>
        <w:t xml:space="preserve">. Another preliminary test used in the </w:t>
      </w:r>
      <w:r w:rsidR="00440783">
        <w:rPr>
          <w:rFonts w:ascii="Times New Roman" w:hAnsi="Times New Roman" w:cs="Times New Roman"/>
          <w:sz w:val="24"/>
          <w:szCs w:val="24"/>
          <w:lang w:val="en-US"/>
        </w:rPr>
        <w:lastRenderedPageBreak/>
        <w:t>studies was the</w:t>
      </w:r>
      <w:r w:rsidR="00B96FEB">
        <w:rPr>
          <w:rFonts w:ascii="Times New Roman" w:hAnsi="Times New Roman" w:cs="Times New Roman"/>
          <w:sz w:val="24"/>
          <w:szCs w:val="24"/>
          <w:lang w:val="en-US"/>
        </w:rPr>
        <w:t xml:space="preserve"> </w:t>
      </w:r>
      <w:r w:rsidR="00001AAB" w:rsidRPr="00001AAB">
        <w:rPr>
          <w:rFonts w:ascii="Times New Roman" w:hAnsi="Times New Roman" w:cs="Times New Roman"/>
          <w:sz w:val="24"/>
          <w:szCs w:val="24"/>
        </w:rPr>
        <w:t>Dynamic Indicators of Basic Early Literacy Skills–Next (DIBELS Next; Good et al., 2011)</w:t>
      </w:r>
      <w:r w:rsidR="00440783">
        <w:rPr>
          <w:rFonts w:ascii="Times New Roman" w:hAnsi="Times New Roman" w:cs="Times New Roman"/>
          <w:sz w:val="24"/>
          <w:szCs w:val="24"/>
        </w:rPr>
        <w:t xml:space="preserve"> which measures </w:t>
      </w:r>
      <w:r w:rsidR="00440783" w:rsidRPr="00440783">
        <w:rPr>
          <w:rFonts w:ascii="Times New Roman" w:hAnsi="Times New Roman" w:cs="Times New Roman"/>
          <w:sz w:val="24"/>
          <w:szCs w:val="24"/>
        </w:rPr>
        <w:t>phonemic awareness, alphabetic principle, accuracy and fluency</w:t>
      </w:r>
      <w:r w:rsidR="00001AAB" w:rsidRPr="00001AAB">
        <w:rPr>
          <w:rFonts w:ascii="Times New Roman" w:hAnsi="Times New Roman" w:cs="Times New Roman"/>
          <w:sz w:val="24"/>
          <w:szCs w:val="24"/>
        </w:rPr>
        <w:t xml:space="preserve"> </w:t>
      </w:r>
      <w:r w:rsidR="00B96FEB" w:rsidRPr="00B96FEB">
        <w:rPr>
          <w:rFonts w:ascii="Times New Roman" w:hAnsi="Times New Roman" w:cs="Times New Roman"/>
          <w:sz w:val="24"/>
          <w:szCs w:val="24"/>
        </w:rPr>
        <w:t>(Beach et al., 2018; Coyne et al., 2018)</w:t>
      </w:r>
      <w:r w:rsidR="00440783">
        <w:rPr>
          <w:rFonts w:ascii="Times New Roman" w:hAnsi="Times New Roman" w:cs="Times New Roman"/>
          <w:sz w:val="24"/>
          <w:szCs w:val="24"/>
        </w:rPr>
        <w:t>. A common test conducted in the studies was the</w:t>
      </w:r>
      <w:r w:rsidR="00B96FEB">
        <w:rPr>
          <w:rFonts w:ascii="Times New Roman" w:hAnsi="Times New Roman" w:cs="Times New Roman"/>
          <w:sz w:val="24"/>
          <w:szCs w:val="24"/>
        </w:rPr>
        <w:t xml:space="preserve"> </w:t>
      </w:r>
      <w:r w:rsidR="00001AAB" w:rsidRPr="00001AAB">
        <w:rPr>
          <w:rFonts w:ascii="Times New Roman" w:hAnsi="Times New Roman" w:cs="Times New Roman"/>
          <w:sz w:val="24"/>
          <w:szCs w:val="24"/>
        </w:rPr>
        <w:t xml:space="preserve">Woodcock-Johnson Diagnostic Reading Battery, III (WJDRB, III; Woodcock, Mather, &amp; </w:t>
      </w:r>
      <w:proofErr w:type="spellStart"/>
      <w:r w:rsidR="00001AAB" w:rsidRPr="00001AAB">
        <w:rPr>
          <w:rFonts w:ascii="Times New Roman" w:hAnsi="Times New Roman" w:cs="Times New Roman"/>
          <w:sz w:val="24"/>
          <w:szCs w:val="24"/>
        </w:rPr>
        <w:t>Schank</w:t>
      </w:r>
      <w:proofErr w:type="spellEnd"/>
      <w:r w:rsidR="00001AAB" w:rsidRPr="00001AAB">
        <w:rPr>
          <w:rFonts w:ascii="Times New Roman" w:hAnsi="Times New Roman" w:cs="Times New Roman"/>
          <w:sz w:val="24"/>
          <w:szCs w:val="24"/>
        </w:rPr>
        <w:t xml:space="preserve">, 2004) </w:t>
      </w:r>
      <w:r w:rsidR="00440783">
        <w:rPr>
          <w:rFonts w:ascii="Times New Roman" w:hAnsi="Times New Roman" w:cs="Times New Roman"/>
          <w:sz w:val="24"/>
          <w:szCs w:val="24"/>
        </w:rPr>
        <w:t xml:space="preserve">which measures </w:t>
      </w:r>
      <w:r w:rsidR="00440783" w:rsidRPr="00440783">
        <w:rPr>
          <w:rFonts w:ascii="Times New Roman" w:hAnsi="Times New Roman" w:cs="Times New Roman"/>
          <w:sz w:val="24"/>
          <w:szCs w:val="24"/>
        </w:rPr>
        <w:t>phonemic awareness, phonics, fluency, vocabulary, and reading comprehension</w:t>
      </w:r>
      <w:r w:rsidR="00440783">
        <w:rPr>
          <w:rFonts w:ascii="Times New Roman" w:hAnsi="Times New Roman" w:cs="Times New Roman"/>
          <w:sz w:val="24"/>
          <w:szCs w:val="24"/>
        </w:rPr>
        <w:t xml:space="preserve"> </w:t>
      </w:r>
      <w:r w:rsidR="00B96FEB" w:rsidRPr="00B96FEB">
        <w:rPr>
          <w:rFonts w:ascii="Times New Roman" w:hAnsi="Times New Roman" w:cs="Times New Roman"/>
          <w:sz w:val="24"/>
          <w:szCs w:val="24"/>
        </w:rPr>
        <w:t>(</w:t>
      </w:r>
      <w:proofErr w:type="spellStart"/>
      <w:r w:rsidR="00B96FEB" w:rsidRPr="00B96FEB">
        <w:rPr>
          <w:rFonts w:ascii="Times New Roman" w:hAnsi="Times New Roman" w:cs="Times New Roman"/>
          <w:sz w:val="24"/>
          <w:szCs w:val="24"/>
        </w:rPr>
        <w:t>Partanen</w:t>
      </w:r>
      <w:proofErr w:type="spellEnd"/>
      <w:r w:rsidR="00B96FEB" w:rsidRPr="00B96FEB">
        <w:rPr>
          <w:rFonts w:ascii="Times New Roman" w:hAnsi="Times New Roman" w:cs="Times New Roman"/>
          <w:sz w:val="24"/>
          <w:szCs w:val="24"/>
        </w:rPr>
        <w:t xml:space="preserve"> et al., 2019; Schneider et al., 2016; Vernon-</w:t>
      </w:r>
      <w:proofErr w:type="spellStart"/>
      <w:r w:rsidR="00B96FEB" w:rsidRPr="00B96FEB">
        <w:rPr>
          <w:rFonts w:ascii="Times New Roman" w:hAnsi="Times New Roman" w:cs="Times New Roman"/>
          <w:sz w:val="24"/>
          <w:szCs w:val="24"/>
        </w:rPr>
        <w:t>Feagans</w:t>
      </w:r>
      <w:proofErr w:type="spellEnd"/>
      <w:r w:rsidR="00B96FEB" w:rsidRPr="00B96FEB">
        <w:rPr>
          <w:rFonts w:ascii="Times New Roman" w:hAnsi="Times New Roman" w:cs="Times New Roman"/>
          <w:sz w:val="24"/>
          <w:szCs w:val="24"/>
        </w:rPr>
        <w:t xml:space="preserve"> et al., 2018)</w:t>
      </w:r>
      <w:r w:rsidR="00440783">
        <w:rPr>
          <w:rFonts w:ascii="Times New Roman" w:hAnsi="Times New Roman" w:cs="Times New Roman"/>
          <w:sz w:val="24"/>
          <w:szCs w:val="24"/>
        </w:rPr>
        <w:t>.</w:t>
      </w:r>
      <w:r w:rsidR="00B96FEB">
        <w:rPr>
          <w:rFonts w:ascii="Times New Roman" w:hAnsi="Times New Roman" w:cs="Times New Roman"/>
          <w:sz w:val="24"/>
          <w:szCs w:val="24"/>
        </w:rPr>
        <w:t xml:space="preserve"> </w:t>
      </w:r>
      <w:r w:rsidR="00440783">
        <w:rPr>
          <w:rFonts w:ascii="Times New Roman" w:hAnsi="Times New Roman" w:cs="Times New Roman"/>
          <w:sz w:val="24"/>
          <w:szCs w:val="24"/>
        </w:rPr>
        <w:t xml:space="preserve">Finally, one study used </w:t>
      </w:r>
      <w:r w:rsidR="00B96FEB">
        <w:rPr>
          <w:rFonts w:ascii="Times New Roman" w:hAnsi="Times New Roman" w:cs="Times New Roman"/>
          <w:sz w:val="24"/>
          <w:szCs w:val="24"/>
        </w:rPr>
        <w:t xml:space="preserve">the </w:t>
      </w:r>
      <w:r w:rsidR="00B96FEB" w:rsidRPr="00B96FEB">
        <w:rPr>
          <w:rFonts w:ascii="Times New Roman" w:hAnsi="Times New Roman" w:cs="Times New Roman"/>
          <w:sz w:val="24"/>
          <w:szCs w:val="24"/>
        </w:rPr>
        <w:t>Kaufman Test of Educatio</w:t>
      </w:r>
      <w:r w:rsidR="00B96FEB">
        <w:rPr>
          <w:rFonts w:ascii="Times New Roman" w:hAnsi="Times New Roman" w:cs="Times New Roman"/>
          <w:sz w:val="24"/>
          <w:szCs w:val="24"/>
        </w:rPr>
        <w:t xml:space="preserve">nal Achievement, Second Edition </w:t>
      </w:r>
      <w:r w:rsidR="00B96FEB" w:rsidRPr="00B96FEB">
        <w:rPr>
          <w:rFonts w:ascii="Times New Roman" w:hAnsi="Times New Roman" w:cs="Times New Roman"/>
          <w:sz w:val="24"/>
          <w:szCs w:val="24"/>
        </w:rPr>
        <w:t>(KTEA‐II; Kaufman &amp; Kaufman, 2004)</w:t>
      </w:r>
      <w:r w:rsidR="00440783">
        <w:rPr>
          <w:rFonts w:ascii="Times New Roman" w:hAnsi="Times New Roman" w:cs="Times New Roman"/>
          <w:sz w:val="24"/>
          <w:szCs w:val="24"/>
        </w:rPr>
        <w:t xml:space="preserve"> which measures letter and word recognition and reading comprehension in the reading composite, as well as phonological awareness, nonsense word decoding, word recognition fluency, decoding fluency, associational fluency, and naming facility in the reading-related subtests</w:t>
      </w:r>
      <w:r w:rsidR="00B96FEB">
        <w:rPr>
          <w:rFonts w:ascii="Times New Roman" w:hAnsi="Times New Roman" w:cs="Times New Roman"/>
          <w:sz w:val="24"/>
          <w:szCs w:val="24"/>
        </w:rPr>
        <w:t xml:space="preserve"> </w:t>
      </w:r>
      <w:r w:rsidR="00B96FEB" w:rsidRPr="00B96FEB">
        <w:rPr>
          <w:rFonts w:ascii="Times New Roman" w:hAnsi="Times New Roman" w:cs="Times New Roman"/>
          <w:sz w:val="24"/>
          <w:szCs w:val="24"/>
        </w:rPr>
        <w:t>(</w:t>
      </w:r>
      <w:proofErr w:type="spellStart"/>
      <w:r w:rsidR="00B96FEB" w:rsidRPr="00B96FEB">
        <w:rPr>
          <w:rFonts w:ascii="Times New Roman" w:hAnsi="Times New Roman" w:cs="Times New Roman"/>
          <w:sz w:val="24"/>
          <w:szCs w:val="24"/>
        </w:rPr>
        <w:t>Partanen</w:t>
      </w:r>
      <w:proofErr w:type="spellEnd"/>
      <w:r w:rsidR="00B96FEB" w:rsidRPr="00B96FEB">
        <w:rPr>
          <w:rFonts w:ascii="Times New Roman" w:hAnsi="Times New Roman" w:cs="Times New Roman"/>
          <w:sz w:val="24"/>
          <w:szCs w:val="24"/>
        </w:rPr>
        <w:t xml:space="preserve"> et al., 2019)</w:t>
      </w:r>
      <w:r w:rsidR="00B96FEB">
        <w:rPr>
          <w:rFonts w:ascii="Times New Roman" w:hAnsi="Times New Roman" w:cs="Times New Roman"/>
          <w:sz w:val="24"/>
          <w:szCs w:val="24"/>
        </w:rPr>
        <w:t xml:space="preserve">. </w:t>
      </w:r>
      <w:r w:rsidR="00B96FEB">
        <w:rPr>
          <w:rFonts w:ascii="Times New Roman" w:hAnsi="Times New Roman" w:cs="Times New Roman"/>
          <w:sz w:val="24"/>
          <w:szCs w:val="24"/>
          <w:lang w:val="en-US"/>
        </w:rPr>
        <w:t>One study chose to use the Iowa Test of Basic Skills, Reading Comprehension (ITBS) and the North Carolina End-of-Gra</w:t>
      </w:r>
      <w:r w:rsidR="00A57050">
        <w:rPr>
          <w:rFonts w:ascii="Times New Roman" w:hAnsi="Times New Roman" w:cs="Times New Roman"/>
          <w:sz w:val="24"/>
          <w:szCs w:val="24"/>
          <w:lang w:val="en-US"/>
        </w:rPr>
        <w:t>de (EOG) reading comprehension</w:t>
      </w:r>
      <w:r w:rsidR="00C300DA">
        <w:rPr>
          <w:rFonts w:ascii="Times New Roman" w:hAnsi="Times New Roman" w:cs="Times New Roman"/>
          <w:sz w:val="24"/>
          <w:szCs w:val="24"/>
          <w:lang w:val="en-US"/>
        </w:rPr>
        <w:t xml:space="preserve"> (Kim et al., 2016)</w:t>
      </w:r>
      <w:r w:rsidR="00A57050">
        <w:rPr>
          <w:rFonts w:ascii="Times New Roman" w:hAnsi="Times New Roman" w:cs="Times New Roman"/>
          <w:sz w:val="24"/>
          <w:szCs w:val="24"/>
          <w:lang w:val="en-US"/>
        </w:rPr>
        <w:t xml:space="preserve">, </w:t>
      </w:r>
      <w:r w:rsidR="00B96FEB">
        <w:rPr>
          <w:rFonts w:ascii="Times New Roman" w:hAnsi="Times New Roman" w:cs="Times New Roman"/>
          <w:sz w:val="24"/>
          <w:szCs w:val="24"/>
          <w:lang w:val="en-US"/>
        </w:rPr>
        <w:t xml:space="preserve">both </w:t>
      </w:r>
      <w:r w:rsidR="00C300DA">
        <w:rPr>
          <w:rFonts w:ascii="Times New Roman" w:hAnsi="Times New Roman" w:cs="Times New Roman"/>
          <w:sz w:val="24"/>
          <w:szCs w:val="24"/>
          <w:lang w:val="en-US"/>
        </w:rPr>
        <w:t>state-specific norm</w:t>
      </w:r>
      <w:r w:rsidR="00B96FEB">
        <w:rPr>
          <w:rFonts w:ascii="Times New Roman" w:hAnsi="Times New Roman" w:cs="Times New Roman"/>
          <w:sz w:val="24"/>
          <w:szCs w:val="24"/>
          <w:lang w:val="en-US"/>
        </w:rPr>
        <w:t xml:space="preserve"> referenced assessments. </w:t>
      </w:r>
      <w:r w:rsidR="00AA0FCC">
        <w:rPr>
          <w:rFonts w:ascii="Times New Roman" w:hAnsi="Times New Roman" w:cs="Times New Roman"/>
          <w:sz w:val="24"/>
          <w:szCs w:val="24"/>
          <w:lang w:val="en-US"/>
        </w:rPr>
        <w:t xml:space="preserve">While norm referenced assessments are increasingly more common, the universally known and used assessments such as the TWORE-2, DIBELS, WJDRB, and KTEA-II have larger sample sizes and are considered to be more reliable. </w:t>
      </w:r>
      <w:r w:rsidR="00C300DA">
        <w:rPr>
          <w:rFonts w:ascii="Times New Roman" w:hAnsi="Times New Roman" w:cs="Times New Roman"/>
          <w:sz w:val="24"/>
          <w:szCs w:val="24"/>
          <w:lang w:val="en-US"/>
        </w:rPr>
        <w:t xml:space="preserve"> </w:t>
      </w:r>
    </w:p>
    <w:p w:rsidR="00AA0564" w:rsidRDefault="00AA0564" w:rsidP="00AA0564">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Analysis</w:t>
      </w:r>
      <w:r w:rsidR="00E04B80">
        <w:rPr>
          <w:rFonts w:ascii="Times New Roman" w:hAnsi="Times New Roman" w:cs="Times New Roman"/>
          <w:sz w:val="24"/>
          <w:szCs w:val="24"/>
          <w:lang w:val="en-US"/>
        </w:rPr>
        <w:t xml:space="preserve"> of data was condu</w:t>
      </w:r>
      <w:r w:rsidR="00AA0FCC">
        <w:rPr>
          <w:rFonts w:ascii="Times New Roman" w:hAnsi="Times New Roman" w:cs="Times New Roman"/>
          <w:sz w:val="24"/>
          <w:szCs w:val="24"/>
          <w:lang w:val="en-US"/>
        </w:rPr>
        <w:t>cted by researchers through a variety of means, such as</w:t>
      </w:r>
      <w:r w:rsidR="00E04B80">
        <w:rPr>
          <w:rFonts w:ascii="Times New Roman" w:hAnsi="Times New Roman" w:cs="Times New Roman"/>
          <w:sz w:val="24"/>
          <w:szCs w:val="24"/>
          <w:lang w:val="en-US"/>
        </w:rPr>
        <w:t xml:space="preserve"> (M)ANCOVA models </w:t>
      </w:r>
      <w:r w:rsidR="00E04B80" w:rsidRPr="00E04B80">
        <w:rPr>
          <w:rFonts w:ascii="Times New Roman" w:hAnsi="Times New Roman" w:cs="Times New Roman"/>
          <w:sz w:val="24"/>
          <w:szCs w:val="24"/>
        </w:rPr>
        <w:t>(Beach et al., 2018; Vernon-</w:t>
      </w:r>
      <w:proofErr w:type="spellStart"/>
      <w:r w:rsidR="00E04B80" w:rsidRPr="00E04B80">
        <w:rPr>
          <w:rFonts w:ascii="Times New Roman" w:hAnsi="Times New Roman" w:cs="Times New Roman"/>
          <w:sz w:val="24"/>
          <w:szCs w:val="24"/>
        </w:rPr>
        <w:t>Feagans</w:t>
      </w:r>
      <w:proofErr w:type="spellEnd"/>
      <w:r w:rsidR="00E04B80" w:rsidRPr="00E04B80">
        <w:rPr>
          <w:rFonts w:ascii="Times New Roman" w:hAnsi="Times New Roman" w:cs="Times New Roman"/>
          <w:sz w:val="24"/>
          <w:szCs w:val="24"/>
        </w:rPr>
        <w:t xml:space="preserve"> et al., 2018; Williams &amp; Vaughn, 2019)</w:t>
      </w:r>
      <w:r w:rsidR="00E04B80">
        <w:rPr>
          <w:rFonts w:ascii="Times New Roman" w:hAnsi="Times New Roman" w:cs="Times New Roman"/>
          <w:sz w:val="24"/>
          <w:szCs w:val="24"/>
          <w:lang w:val="en-US"/>
        </w:rPr>
        <w:t xml:space="preserve">, coding </w:t>
      </w:r>
      <w:r w:rsidR="00E04B80" w:rsidRPr="00E04B80">
        <w:rPr>
          <w:rFonts w:ascii="Times New Roman" w:hAnsi="Times New Roman" w:cs="Times New Roman"/>
          <w:sz w:val="24"/>
          <w:szCs w:val="24"/>
          <w:lang w:val="en-US"/>
        </w:rPr>
        <w:t xml:space="preserve">(Beach et al., 2018; </w:t>
      </w:r>
      <w:proofErr w:type="spellStart"/>
      <w:r w:rsidR="00E04B80" w:rsidRPr="00E04B80">
        <w:rPr>
          <w:rFonts w:ascii="Times New Roman" w:hAnsi="Times New Roman" w:cs="Times New Roman"/>
          <w:sz w:val="24"/>
          <w:szCs w:val="24"/>
          <w:lang w:val="en-US"/>
        </w:rPr>
        <w:t>Leko</w:t>
      </w:r>
      <w:proofErr w:type="spellEnd"/>
      <w:r w:rsidR="00E04B80" w:rsidRPr="00E04B80">
        <w:rPr>
          <w:rFonts w:ascii="Times New Roman" w:hAnsi="Times New Roman" w:cs="Times New Roman"/>
          <w:sz w:val="24"/>
          <w:szCs w:val="24"/>
          <w:lang w:val="en-US"/>
        </w:rPr>
        <w:t xml:space="preserve"> et al., 2015; McCray et al., 2018; Müller et al., 2017; Troyer, 2017; Williams &amp; Vaughn, 2019)</w:t>
      </w:r>
      <w:r w:rsidR="00FA2DB3">
        <w:rPr>
          <w:rFonts w:ascii="Times New Roman" w:hAnsi="Times New Roman" w:cs="Times New Roman"/>
          <w:sz w:val="24"/>
          <w:szCs w:val="24"/>
          <w:lang w:val="en-US"/>
        </w:rPr>
        <w:t xml:space="preserve">, intra-class correlations </w:t>
      </w:r>
      <w:r w:rsidR="00FA2DB3" w:rsidRPr="00FA2DB3">
        <w:rPr>
          <w:rFonts w:ascii="Times New Roman" w:hAnsi="Times New Roman" w:cs="Times New Roman"/>
          <w:sz w:val="24"/>
          <w:szCs w:val="24"/>
          <w:lang w:val="en-US"/>
        </w:rPr>
        <w:t>(Müller et al., 2017; Williams &amp; Vaughn, 2019)</w:t>
      </w:r>
      <w:r w:rsidR="00FA2DB3">
        <w:rPr>
          <w:rFonts w:ascii="Times New Roman" w:hAnsi="Times New Roman" w:cs="Times New Roman"/>
          <w:sz w:val="24"/>
          <w:szCs w:val="24"/>
          <w:lang w:val="en-US"/>
        </w:rPr>
        <w:t xml:space="preserve">, comparison groups </w:t>
      </w:r>
      <w:r w:rsidR="00FA2DB3" w:rsidRPr="00FA2DB3">
        <w:rPr>
          <w:rFonts w:ascii="Times New Roman" w:hAnsi="Times New Roman" w:cs="Times New Roman"/>
          <w:sz w:val="24"/>
          <w:szCs w:val="24"/>
          <w:lang w:val="en-US"/>
        </w:rPr>
        <w:t xml:space="preserve">(Beach et al., 2018; </w:t>
      </w:r>
      <w:proofErr w:type="spellStart"/>
      <w:r w:rsidR="00FA2DB3" w:rsidRPr="00FA2DB3">
        <w:rPr>
          <w:rFonts w:ascii="Times New Roman" w:hAnsi="Times New Roman" w:cs="Times New Roman"/>
          <w:sz w:val="24"/>
          <w:szCs w:val="24"/>
          <w:lang w:val="en-US"/>
        </w:rPr>
        <w:t>Partanen</w:t>
      </w:r>
      <w:proofErr w:type="spellEnd"/>
      <w:r w:rsidR="00FA2DB3" w:rsidRPr="00FA2DB3">
        <w:rPr>
          <w:rFonts w:ascii="Times New Roman" w:hAnsi="Times New Roman" w:cs="Times New Roman"/>
          <w:sz w:val="24"/>
          <w:szCs w:val="24"/>
          <w:lang w:val="en-US"/>
        </w:rPr>
        <w:t xml:space="preserve"> et al., 2019; Schneider et al., 2016; Williams &amp; Vaughn, 2019)</w:t>
      </w:r>
      <w:r w:rsidR="00FA2DB3">
        <w:rPr>
          <w:rFonts w:ascii="Times New Roman" w:hAnsi="Times New Roman" w:cs="Times New Roman"/>
          <w:sz w:val="24"/>
          <w:szCs w:val="24"/>
          <w:lang w:val="en-US"/>
        </w:rPr>
        <w:t xml:space="preserve">, and chi-square tests </w:t>
      </w:r>
      <w:r w:rsidR="00FA2DB3" w:rsidRPr="00FA2DB3">
        <w:rPr>
          <w:rFonts w:ascii="Times New Roman" w:hAnsi="Times New Roman" w:cs="Times New Roman"/>
          <w:sz w:val="24"/>
          <w:szCs w:val="24"/>
          <w:lang w:val="en-US"/>
        </w:rPr>
        <w:t>(Beach et al., 2018; Clarke et al., 2017)</w:t>
      </w:r>
      <w:r w:rsidR="00FA2DB3">
        <w:rPr>
          <w:rFonts w:ascii="Times New Roman" w:hAnsi="Times New Roman" w:cs="Times New Roman"/>
          <w:sz w:val="24"/>
          <w:szCs w:val="24"/>
          <w:lang w:val="en-US"/>
        </w:rPr>
        <w:t xml:space="preserve">. </w:t>
      </w:r>
      <w:r w:rsidR="00AA0FCC">
        <w:rPr>
          <w:rFonts w:ascii="Times New Roman" w:hAnsi="Times New Roman" w:cs="Times New Roman"/>
          <w:sz w:val="24"/>
          <w:szCs w:val="24"/>
          <w:lang w:val="en-US"/>
        </w:rPr>
        <w:t>The analysis similarities between studies demonstrates the utility of tools used in analysi</w:t>
      </w:r>
      <w:r w:rsidR="000519BE">
        <w:rPr>
          <w:rFonts w:ascii="Times New Roman" w:hAnsi="Times New Roman" w:cs="Times New Roman"/>
          <w:sz w:val="24"/>
          <w:szCs w:val="24"/>
          <w:lang w:val="en-US"/>
        </w:rPr>
        <w:t xml:space="preserve">s of </w:t>
      </w:r>
      <w:r w:rsidR="000519BE">
        <w:rPr>
          <w:rFonts w:ascii="Times New Roman" w:hAnsi="Times New Roman" w:cs="Times New Roman"/>
          <w:sz w:val="24"/>
          <w:szCs w:val="24"/>
          <w:lang w:val="en-US"/>
        </w:rPr>
        <w:lastRenderedPageBreak/>
        <w:t xml:space="preserve">data. In the context of reading intervention, data is varied which is why more than one type of analysis is used. In using more than one tool, the reliability of the findings is increased. </w:t>
      </w:r>
    </w:p>
    <w:p w:rsidR="00135194" w:rsidRPr="000519BE" w:rsidRDefault="00135194" w:rsidP="00827522">
      <w:pPr>
        <w:spacing w:after="0" w:line="480" w:lineRule="auto"/>
        <w:rPr>
          <w:rFonts w:ascii="Times New Roman" w:hAnsi="Times New Roman" w:cs="Times New Roman"/>
          <w:b/>
          <w:sz w:val="24"/>
          <w:szCs w:val="24"/>
          <w:lang w:val="en-US"/>
        </w:rPr>
      </w:pPr>
      <w:r w:rsidRPr="000519BE">
        <w:rPr>
          <w:rFonts w:ascii="Times New Roman" w:hAnsi="Times New Roman" w:cs="Times New Roman"/>
          <w:b/>
          <w:sz w:val="24"/>
          <w:szCs w:val="24"/>
          <w:lang w:val="en-US"/>
        </w:rPr>
        <w:t>Intervention</w:t>
      </w:r>
      <w:r w:rsidR="00687A90">
        <w:rPr>
          <w:rFonts w:ascii="Times New Roman" w:hAnsi="Times New Roman" w:cs="Times New Roman"/>
          <w:b/>
          <w:sz w:val="24"/>
          <w:szCs w:val="24"/>
          <w:lang w:val="en-US"/>
        </w:rPr>
        <w:t>s</w:t>
      </w:r>
    </w:p>
    <w:p w:rsidR="001964D8" w:rsidRDefault="00B96FEB" w:rsidP="00B96FE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664DC0">
        <w:rPr>
          <w:rFonts w:ascii="Times New Roman" w:hAnsi="Times New Roman" w:cs="Times New Roman"/>
          <w:sz w:val="24"/>
          <w:szCs w:val="24"/>
          <w:lang w:val="en-US"/>
        </w:rPr>
        <w:t xml:space="preserve">In the literature reviewed, there was variety of reading intervention programs being used to support students. Two of these reading interventions included </w:t>
      </w:r>
      <w:r w:rsidR="00664DC0" w:rsidRPr="004208F8">
        <w:rPr>
          <w:rFonts w:ascii="Times New Roman" w:hAnsi="Times New Roman" w:cs="Times New Roman"/>
          <w:i/>
          <w:sz w:val="24"/>
          <w:szCs w:val="24"/>
          <w:lang w:val="en-US"/>
        </w:rPr>
        <w:t xml:space="preserve">READ 180 </w:t>
      </w:r>
      <w:r w:rsidR="00664DC0">
        <w:rPr>
          <w:rFonts w:ascii="Times New Roman" w:hAnsi="Times New Roman" w:cs="Times New Roman"/>
          <w:sz w:val="24"/>
          <w:szCs w:val="24"/>
          <w:lang w:val="en-US"/>
        </w:rPr>
        <w:t xml:space="preserve">and </w:t>
      </w:r>
      <w:r w:rsidR="00664DC0" w:rsidRPr="004208F8">
        <w:rPr>
          <w:rFonts w:ascii="Times New Roman" w:hAnsi="Times New Roman" w:cs="Times New Roman"/>
          <w:i/>
          <w:sz w:val="24"/>
          <w:szCs w:val="24"/>
          <w:lang w:val="en-US"/>
        </w:rPr>
        <w:t>System 44</w:t>
      </w:r>
      <w:r w:rsidR="00664DC0">
        <w:rPr>
          <w:rFonts w:ascii="Times New Roman" w:hAnsi="Times New Roman" w:cs="Times New Roman"/>
          <w:sz w:val="24"/>
          <w:szCs w:val="24"/>
          <w:lang w:val="en-US"/>
        </w:rPr>
        <w:t xml:space="preserve">. While </w:t>
      </w:r>
      <w:r w:rsidR="00664DC0" w:rsidRPr="00776AF6">
        <w:rPr>
          <w:rFonts w:ascii="Times New Roman" w:hAnsi="Times New Roman" w:cs="Times New Roman"/>
          <w:i/>
          <w:sz w:val="24"/>
          <w:szCs w:val="24"/>
          <w:lang w:val="en-US"/>
        </w:rPr>
        <w:t>READ 180</w:t>
      </w:r>
      <w:r w:rsidR="00664DC0">
        <w:rPr>
          <w:rFonts w:ascii="Times New Roman" w:hAnsi="Times New Roman" w:cs="Times New Roman"/>
          <w:sz w:val="24"/>
          <w:szCs w:val="24"/>
          <w:lang w:val="en-US"/>
        </w:rPr>
        <w:t xml:space="preserve"> is a standalone program for grades four through twelve, </w:t>
      </w:r>
      <w:r w:rsidR="00664DC0" w:rsidRPr="00776AF6">
        <w:rPr>
          <w:rFonts w:ascii="Times New Roman" w:hAnsi="Times New Roman" w:cs="Times New Roman"/>
          <w:i/>
          <w:sz w:val="24"/>
          <w:szCs w:val="24"/>
          <w:lang w:val="en-US"/>
        </w:rPr>
        <w:t>System 44</w:t>
      </w:r>
      <w:r w:rsidR="00664DC0">
        <w:rPr>
          <w:rFonts w:ascii="Times New Roman" w:hAnsi="Times New Roman" w:cs="Times New Roman"/>
          <w:sz w:val="24"/>
          <w:szCs w:val="24"/>
          <w:lang w:val="en-US"/>
        </w:rPr>
        <w:t xml:space="preserve"> can be embedded within the </w:t>
      </w:r>
      <w:r w:rsidR="00664DC0" w:rsidRPr="00776AF6">
        <w:rPr>
          <w:rFonts w:ascii="Times New Roman" w:hAnsi="Times New Roman" w:cs="Times New Roman"/>
          <w:i/>
          <w:sz w:val="24"/>
          <w:szCs w:val="24"/>
          <w:lang w:val="en-US"/>
        </w:rPr>
        <w:t>READ 180</w:t>
      </w:r>
      <w:r w:rsidR="00D611B4">
        <w:rPr>
          <w:rFonts w:ascii="Times New Roman" w:hAnsi="Times New Roman" w:cs="Times New Roman"/>
          <w:sz w:val="24"/>
          <w:szCs w:val="24"/>
          <w:lang w:val="en-US"/>
        </w:rPr>
        <w:t xml:space="preserve"> program for small group</w:t>
      </w:r>
      <w:r w:rsidR="00664DC0">
        <w:rPr>
          <w:rFonts w:ascii="Times New Roman" w:hAnsi="Times New Roman" w:cs="Times New Roman"/>
          <w:sz w:val="24"/>
          <w:szCs w:val="24"/>
          <w:lang w:val="en-US"/>
        </w:rPr>
        <w:t xml:space="preserve"> directed intervention. Studies using the </w:t>
      </w:r>
      <w:r w:rsidR="00664DC0" w:rsidRPr="00776AF6">
        <w:rPr>
          <w:rFonts w:ascii="Times New Roman" w:hAnsi="Times New Roman" w:cs="Times New Roman"/>
          <w:i/>
          <w:sz w:val="24"/>
          <w:szCs w:val="24"/>
          <w:lang w:val="en-US"/>
        </w:rPr>
        <w:t>READ 180</w:t>
      </w:r>
      <w:r w:rsidR="00664DC0">
        <w:rPr>
          <w:rFonts w:ascii="Times New Roman" w:hAnsi="Times New Roman" w:cs="Times New Roman"/>
          <w:sz w:val="24"/>
          <w:szCs w:val="24"/>
          <w:lang w:val="en-US"/>
        </w:rPr>
        <w:t xml:space="preserve"> or </w:t>
      </w:r>
      <w:r w:rsidR="00664DC0" w:rsidRPr="00776AF6">
        <w:rPr>
          <w:rFonts w:ascii="Times New Roman" w:hAnsi="Times New Roman" w:cs="Times New Roman"/>
          <w:i/>
          <w:sz w:val="24"/>
          <w:szCs w:val="24"/>
          <w:lang w:val="en-US"/>
        </w:rPr>
        <w:t>System 44</w:t>
      </w:r>
      <w:r w:rsidR="00664DC0">
        <w:rPr>
          <w:rFonts w:ascii="Times New Roman" w:hAnsi="Times New Roman" w:cs="Times New Roman"/>
          <w:sz w:val="24"/>
          <w:szCs w:val="24"/>
          <w:lang w:val="en-US"/>
        </w:rPr>
        <w:t xml:space="preserve"> programs found little statistical significance, but did find some overall progress </w:t>
      </w:r>
      <w:r w:rsidR="00664DC0" w:rsidRPr="00664DC0">
        <w:rPr>
          <w:rFonts w:ascii="Times New Roman" w:hAnsi="Times New Roman" w:cs="Times New Roman"/>
          <w:sz w:val="24"/>
          <w:szCs w:val="24"/>
        </w:rPr>
        <w:t>(</w:t>
      </w:r>
      <w:proofErr w:type="spellStart"/>
      <w:r w:rsidR="00664DC0" w:rsidRPr="00664DC0">
        <w:rPr>
          <w:rFonts w:ascii="Times New Roman" w:hAnsi="Times New Roman" w:cs="Times New Roman"/>
          <w:sz w:val="24"/>
          <w:szCs w:val="24"/>
        </w:rPr>
        <w:t>Leko</w:t>
      </w:r>
      <w:proofErr w:type="spellEnd"/>
      <w:r w:rsidR="00664DC0" w:rsidRPr="00664DC0">
        <w:rPr>
          <w:rFonts w:ascii="Times New Roman" w:hAnsi="Times New Roman" w:cs="Times New Roman"/>
          <w:sz w:val="24"/>
          <w:szCs w:val="24"/>
        </w:rPr>
        <w:t xml:space="preserve"> et al., 2015; McCray et al., 2018)</w:t>
      </w:r>
      <w:r w:rsidR="00664DC0">
        <w:rPr>
          <w:rFonts w:ascii="Times New Roman" w:hAnsi="Times New Roman" w:cs="Times New Roman"/>
          <w:sz w:val="24"/>
          <w:szCs w:val="24"/>
          <w:lang w:val="en-US"/>
        </w:rPr>
        <w:t xml:space="preserve">. Another study chose to use teacher coaching as a way to enhance a reading intervention program </w:t>
      </w:r>
      <w:r w:rsidR="004208F8">
        <w:rPr>
          <w:rFonts w:ascii="Times New Roman" w:hAnsi="Times New Roman" w:cs="Times New Roman"/>
          <w:sz w:val="24"/>
          <w:szCs w:val="24"/>
          <w:lang w:val="en-US"/>
        </w:rPr>
        <w:t>by making an explicit aim to have a child-focused solution to an intervention (Glover, 2017)</w:t>
      </w:r>
      <w:r w:rsidR="00664DC0">
        <w:rPr>
          <w:rFonts w:ascii="Times New Roman" w:hAnsi="Times New Roman" w:cs="Times New Roman"/>
          <w:sz w:val="24"/>
          <w:szCs w:val="24"/>
          <w:lang w:val="en-US"/>
        </w:rPr>
        <w:t xml:space="preserve">. While coaching was valuable to increasing teacher competence, data was not collected on how well the students </w:t>
      </w:r>
      <w:r w:rsidR="004208F8">
        <w:rPr>
          <w:rFonts w:ascii="Times New Roman" w:hAnsi="Times New Roman" w:cs="Times New Roman"/>
          <w:sz w:val="24"/>
          <w:szCs w:val="24"/>
          <w:lang w:val="en-US"/>
        </w:rPr>
        <w:t>progressed in their reading after the intervention took place</w:t>
      </w:r>
      <w:r w:rsidR="00776AF6">
        <w:rPr>
          <w:rFonts w:ascii="Times New Roman" w:hAnsi="Times New Roman" w:cs="Times New Roman"/>
          <w:sz w:val="24"/>
          <w:szCs w:val="24"/>
          <w:lang w:val="en-US"/>
        </w:rPr>
        <w:t>, so the effectiveness of the intervention on students is unknown</w:t>
      </w:r>
      <w:r w:rsidR="004208F8">
        <w:rPr>
          <w:rFonts w:ascii="Times New Roman" w:hAnsi="Times New Roman" w:cs="Times New Roman"/>
          <w:sz w:val="24"/>
          <w:szCs w:val="24"/>
          <w:lang w:val="en-US"/>
        </w:rPr>
        <w:t>.</w:t>
      </w:r>
      <w:r w:rsidR="00687A90">
        <w:rPr>
          <w:rFonts w:ascii="Times New Roman" w:hAnsi="Times New Roman" w:cs="Times New Roman"/>
          <w:sz w:val="24"/>
          <w:szCs w:val="24"/>
          <w:lang w:val="en-US"/>
        </w:rPr>
        <w:t xml:space="preserve"> Another study using a coaching model used the </w:t>
      </w:r>
      <w:r w:rsidR="00687A90" w:rsidRPr="00687A90">
        <w:rPr>
          <w:rFonts w:ascii="Times New Roman" w:hAnsi="Times New Roman" w:cs="Times New Roman"/>
          <w:i/>
          <w:sz w:val="24"/>
          <w:szCs w:val="24"/>
          <w:lang w:val="en-US"/>
        </w:rPr>
        <w:t>Strategic Adolescent Reading Intervention (STARI)</w:t>
      </w:r>
      <w:r w:rsidR="00687A90">
        <w:rPr>
          <w:rFonts w:ascii="Times New Roman" w:hAnsi="Times New Roman" w:cs="Times New Roman"/>
          <w:sz w:val="24"/>
          <w:szCs w:val="24"/>
          <w:lang w:val="en-US"/>
        </w:rPr>
        <w:t xml:space="preserve"> to gather data and report on how teacher capacity was built around the area of reading interventions. This particular study was also limited because it relied on the amount of work completed and self-reports (Troyer, 2017).</w:t>
      </w:r>
      <w:r w:rsidR="004208F8">
        <w:rPr>
          <w:rFonts w:ascii="Times New Roman" w:hAnsi="Times New Roman" w:cs="Times New Roman"/>
          <w:sz w:val="24"/>
          <w:szCs w:val="24"/>
          <w:lang w:val="en-US"/>
        </w:rPr>
        <w:t xml:space="preserve"> </w:t>
      </w:r>
      <w:r w:rsidR="001964D8">
        <w:rPr>
          <w:rFonts w:ascii="Times New Roman" w:hAnsi="Times New Roman" w:cs="Times New Roman"/>
          <w:sz w:val="24"/>
          <w:szCs w:val="24"/>
          <w:lang w:val="en-US"/>
        </w:rPr>
        <w:t xml:space="preserve">Without the use of a specific reading intervention program, one study chose to design reading intervention materials in cooperation with a learning therapist. The words were based on syllables in texts typically read by nine to twelve-year-old children (Müller et al., 2017). The result of the study was that there was a strong effect in word recognition and no effect in text-based reading comprehension. The study is limited because it is inspired by research but the intervention is made up and never been used outside of this study. </w:t>
      </w:r>
    </w:p>
    <w:p w:rsidR="00664DC0" w:rsidRDefault="004208F8" w:rsidP="001964D8">
      <w:pPr>
        <w:spacing w:after="0" w:line="480" w:lineRule="auto"/>
        <w:ind w:firstLine="720"/>
        <w:rPr>
          <w:rFonts w:ascii="Times New Roman" w:hAnsi="Times New Roman" w:cs="Times New Roman"/>
          <w:sz w:val="24"/>
          <w:szCs w:val="24"/>
          <w:lang w:val="en-US"/>
        </w:rPr>
      </w:pPr>
      <w:r w:rsidRPr="00776AF6">
        <w:rPr>
          <w:rFonts w:ascii="Times New Roman" w:hAnsi="Times New Roman" w:cs="Times New Roman"/>
          <w:i/>
          <w:sz w:val="24"/>
          <w:szCs w:val="24"/>
          <w:lang w:val="en-US"/>
        </w:rPr>
        <w:lastRenderedPageBreak/>
        <w:t xml:space="preserve">Read Two Impress </w:t>
      </w:r>
      <w:r w:rsidR="00776AF6" w:rsidRPr="00776AF6">
        <w:rPr>
          <w:rFonts w:ascii="Times New Roman" w:hAnsi="Times New Roman" w:cs="Times New Roman"/>
          <w:i/>
          <w:sz w:val="24"/>
          <w:szCs w:val="24"/>
          <w:lang w:val="en-US"/>
        </w:rPr>
        <w:t>(R2I)</w:t>
      </w:r>
      <w:r w:rsidR="00776AF6">
        <w:rPr>
          <w:rFonts w:ascii="Times New Roman" w:hAnsi="Times New Roman" w:cs="Times New Roman"/>
          <w:sz w:val="24"/>
          <w:szCs w:val="24"/>
          <w:lang w:val="en-US"/>
        </w:rPr>
        <w:t xml:space="preserve"> was implemented for reading intervention for students in grades two and three with a focus on studying their independent reading levels (Young et al., 2018). Overall, the researchers found that after six weeks of targeted intervention, </w:t>
      </w:r>
      <w:r w:rsidR="00776AF6" w:rsidRPr="00776AF6">
        <w:rPr>
          <w:rFonts w:ascii="Times New Roman" w:hAnsi="Times New Roman" w:cs="Times New Roman"/>
          <w:i/>
          <w:sz w:val="24"/>
          <w:szCs w:val="24"/>
          <w:lang w:val="en-US"/>
        </w:rPr>
        <w:t xml:space="preserve">R2I </w:t>
      </w:r>
      <w:r w:rsidR="00776AF6">
        <w:rPr>
          <w:rFonts w:ascii="Times New Roman" w:hAnsi="Times New Roman" w:cs="Times New Roman"/>
          <w:sz w:val="24"/>
          <w:szCs w:val="24"/>
          <w:lang w:val="en-US"/>
        </w:rPr>
        <w:t xml:space="preserve">had a moderate effect on students’ independent reading levels (Young et al., 2018). </w:t>
      </w:r>
      <w:r w:rsidR="00776AF6" w:rsidRPr="00437E21">
        <w:rPr>
          <w:rFonts w:ascii="Times New Roman" w:hAnsi="Times New Roman" w:cs="Times New Roman"/>
          <w:i/>
          <w:sz w:val="24"/>
          <w:szCs w:val="24"/>
          <w:lang w:val="en-US"/>
        </w:rPr>
        <w:t>Reading Enhances Achievement During Summer (READS)</w:t>
      </w:r>
      <w:r w:rsidR="00776AF6">
        <w:rPr>
          <w:rFonts w:ascii="Times New Roman" w:hAnsi="Times New Roman" w:cs="Times New Roman"/>
          <w:sz w:val="24"/>
          <w:szCs w:val="24"/>
          <w:lang w:val="en-US"/>
        </w:rPr>
        <w:t xml:space="preserve"> was used as a reading intervention program for one of the studies, aimed to </w:t>
      </w:r>
      <w:r w:rsidR="00437E21">
        <w:rPr>
          <w:rFonts w:ascii="Times New Roman" w:hAnsi="Times New Roman" w:cs="Times New Roman"/>
          <w:sz w:val="24"/>
          <w:szCs w:val="24"/>
          <w:lang w:val="en-US"/>
        </w:rPr>
        <w:t>determine if the interventions taking place during the school year can be supported over the summer (Kim et al., 2016). Overall, the data collected demonstrated that the intervention paired with the summer reading program was statistically significant for second graders as it had a delayed effect. The researchers believed that this delayed effect may have been due to the second graders fluency development increasing with age and exposure. For third graders, the intervention paired with the summer reading program w</w:t>
      </w:r>
      <w:r w:rsidR="0062030E">
        <w:rPr>
          <w:rFonts w:ascii="Times New Roman" w:hAnsi="Times New Roman" w:cs="Times New Roman"/>
          <w:sz w:val="24"/>
          <w:szCs w:val="24"/>
          <w:lang w:val="en-US"/>
        </w:rPr>
        <w:t xml:space="preserve">ere nonsignificant </w:t>
      </w:r>
      <w:r w:rsidR="00437E21">
        <w:rPr>
          <w:rFonts w:ascii="Times New Roman" w:hAnsi="Times New Roman" w:cs="Times New Roman"/>
          <w:sz w:val="24"/>
          <w:szCs w:val="24"/>
          <w:lang w:val="en-US"/>
        </w:rPr>
        <w:t xml:space="preserve">(Kim et al., 2016). </w:t>
      </w:r>
      <w:r w:rsidR="00437E21" w:rsidRPr="00437E21">
        <w:rPr>
          <w:rFonts w:ascii="Times New Roman" w:hAnsi="Times New Roman" w:cs="Times New Roman"/>
          <w:i/>
          <w:sz w:val="24"/>
          <w:szCs w:val="24"/>
          <w:lang w:val="en-US"/>
        </w:rPr>
        <w:t>Sound Partners</w:t>
      </w:r>
      <w:r w:rsidR="00437E21">
        <w:rPr>
          <w:rFonts w:ascii="Times New Roman" w:hAnsi="Times New Roman" w:cs="Times New Roman"/>
          <w:sz w:val="24"/>
          <w:szCs w:val="24"/>
          <w:lang w:val="en-US"/>
        </w:rPr>
        <w:t xml:space="preserve"> </w:t>
      </w:r>
      <w:r w:rsidR="00437E21" w:rsidRPr="00437E21">
        <w:rPr>
          <w:rFonts w:ascii="Times New Roman" w:hAnsi="Times New Roman" w:cs="Times New Roman"/>
          <w:sz w:val="24"/>
          <w:szCs w:val="24"/>
          <w:lang w:val="en-US"/>
        </w:rPr>
        <w:t>(</w:t>
      </w:r>
      <w:proofErr w:type="spellStart"/>
      <w:r w:rsidR="00437E21" w:rsidRPr="00437E21">
        <w:rPr>
          <w:rFonts w:ascii="Times New Roman" w:hAnsi="Times New Roman" w:cs="Times New Roman"/>
          <w:sz w:val="24"/>
          <w:szCs w:val="24"/>
          <w:lang w:val="en-US"/>
        </w:rPr>
        <w:t>Vadasy</w:t>
      </w:r>
      <w:proofErr w:type="spellEnd"/>
      <w:r w:rsidR="00437E21" w:rsidRPr="00437E21">
        <w:rPr>
          <w:rFonts w:ascii="Times New Roman" w:hAnsi="Times New Roman" w:cs="Times New Roman"/>
          <w:sz w:val="24"/>
          <w:szCs w:val="24"/>
          <w:lang w:val="en-US"/>
        </w:rPr>
        <w:t>, Wayne, O’Connor, Jenkins, &amp; Pool, 1996)</w:t>
      </w:r>
      <w:r w:rsidR="00437E21">
        <w:rPr>
          <w:rFonts w:ascii="Times New Roman" w:hAnsi="Times New Roman" w:cs="Times New Roman"/>
          <w:sz w:val="24"/>
          <w:szCs w:val="24"/>
          <w:lang w:val="en-US"/>
        </w:rPr>
        <w:t xml:space="preserve"> was implemented for one study, with the aim of supporting struggling readers and lower the rate at which students are identified as having a disability in reading. Results between pre and </w:t>
      </w:r>
      <w:r w:rsidR="001964D8">
        <w:rPr>
          <w:rFonts w:ascii="Times New Roman" w:hAnsi="Times New Roman" w:cs="Times New Roman"/>
          <w:sz w:val="24"/>
          <w:szCs w:val="24"/>
          <w:lang w:val="en-US"/>
        </w:rPr>
        <w:t>post testing</w:t>
      </w:r>
      <w:r w:rsidR="00437E21">
        <w:rPr>
          <w:rFonts w:ascii="Times New Roman" w:hAnsi="Times New Roman" w:cs="Times New Roman"/>
          <w:sz w:val="24"/>
          <w:szCs w:val="24"/>
          <w:lang w:val="en-US"/>
        </w:rPr>
        <w:t xml:space="preserve"> were nonsignificant</w:t>
      </w:r>
      <w:r w:rsidR="0062030E">
        <w:rPr>
          <w:rFonts w:ascii="Times New Roman" w:hAnsi="Times New Roman" w:cs="Times New Roman"/>
          <w:sz w:val="24"/>
          <w:szCs w:val="24"/>
          <w:lang w:val="en-US"/>
        </w:rPr>
        <w:t xml:space="preserve"> (Beach et al., 2018)</w:t>
      </w:r>
      <w:r w:rsidR="00437E21">
        <w:rPr>
          <w:rFonts w:ascii="Times New Roman" w:hAnsi="Times New Roman" w:cs="Times New Roman"/>
          <w:sz w:val="24"/>
          <w:szCs w:val="24"/>
          <w:lang w:val="en-US"/>
        </w:rPr>
        <w:t xml:space="preserve">. </w:t>
      </w:r>
    </w:p>
    <w:p w:rsidR="0062030E" w:rsidRDefault="0062030E" w:rsidP="00B96FE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C343FB">
        <w:rPr>
          <w:rFonts w:ascii="Times New Roman" w:hAnsi="Times New Roman" w:cs="Times New Roman"/>
          <w:sz w:val="24"/>
          <w:szCs w:val="24"/>
          <w:lang w:val="en-US"/>
        </w:rPr>
        <w:t xml:space="preserve">The </w:t>
      </w:r>
      <w:r w:rsidR="00C343FB" w:rsidRPr="00743106">
        <w:rPr>
          <w:rFonts w:ascii="Times New Roman" w:hAnsi="Times New Roman" w:cs="Times New Roman"/>
          <w:i/>
          <w:sz w:val="24"/>
          <w:szCs w:val="24"/>
          <w:lang w:val="en-US"/>
        </w:rPr>
        <w:t>Reading Intervention for Adolescents (RIA)</w:t>
      </w:r>
      <w:r w:rsidR="00C343FB">
        <w:rPr>
          <w:rFonts w:ascii="Times New Roman" w:hAnsi="Times New Roman" w:cs="Times New Roman"/>
          <w:sz w:val="24"/>
          <w:szCs w:val="24"/>
          <w:lang w:val="en-US"/>
        </w:rPr>
        <w:t xml:space="preserve"> intervention focused on academic language through explicit vocabulary instruction and practice with oral and written skills. </w:t>
      </w:r>
      <w:r w:rsidR="00743106">
        <w:rPr>
          <w:rFonts w:ascii="Times New Roman" w:hAnsi="Times New Roman" w:cs="Times New Roman"/>
          <w:sz w:val="24"/>
          <w:szCs w:val="24"/>
          <w:lang w:val="en-US"/>
        </w:rPr>
        <w:t xml:space="preserve">Assessment was completed in word reading, vocabulary, and comprehension. While the researchers expected a difference which would be statistically different, their findings post intervention were nonsignificant in each of the areas assessed (Williams &amp; Vaughn, 2019). The </w:t>
      </w:r>
      <w:r w:rsidR="00743106" w:rsidRPr="00746B76">
        <w:rPr>
          <w:rFonts w:ascii="Times New Roman" w:hAnsi="Times New Roman" w:cs="Times New Roman"/>
          <w:i/>
          <w:sz w:val="24"/>
          <w:szCs w:val="24"/>
          <w:lang w:val="en-US"/>
        </w:rPr>
        <w:t>Continuous Reading (CR)</w:t>
      </w:r>
      <w:r w:rsidR="00743106">
        <w:rPr>
          <w:rFonts w:ascii="Times New Roman" w:hAnsi="Times New Roman" w:cs="Times New Roman"/>
          <w:sz w:val="24"/>
          <w:szCs w:val="24"/>
          <w:lang w:val="en-US"/>
        </w:rPr>
        <w:t xml:space="preserve"> and </w:t>
      </w:r>
      <w:r w:rsidR="00743106" w:rsidRPr="00746B76">
        <w:rPr>
          <w:rFonts w:ascii="Times New Roman" w:hAnsi="Times New Roman" w:cs="Times New Roman"/>
          <w:i/>
          <w:sz w:val="24"/>
          <w:szCs w:val="24"/>
          <w:lang w:val="en-US"/>
        </w:rPr>
        <w:t>Repeated Reading (RR)</w:t>
      </w:r>
      <w:r w:rsidR="00743106">
        <w:rPr>
          <w:rFonts w:ascii="Times New Roman" w:hAnsi="Times New Roman" w:cs="Times New Roman"/>
          <w:sz w:val="24"/>
          <w:szCs w:val="24"/>
          <w:lang w:val="en-US"/>
        </w:rPr>
        <w:t xml:space="preserve"> program results implemented in grades two through four were found to be outliers based on other research results</w:t>
      </w:r>
      <w:r w:rsidR="00746B76">
        <w:rPr>
          <w:rFonts w:ascii="Times New Roman" w:hAnsi="Times New Roman" w:cs="Times New Roman"/>
          <w:sz w:val="24"/>
          <w:szCs w:val="24"/>
          <w:lang w:val="en-US"/>
        </w:rPr>
        <w:t xml:space="preserve"> using the same programs</w:t>
      </w:r>
      <w:r w:rsidR="00743106">
        <w:rPr>
          <w:rFonts w:ascii="Times New Roman" w:hAnsi="Times New Roman" w:cs="Times New Roman"/>
          <w:sz w:val="24"/>
          <w:szCs w:val="24"/>
          <w:lang w:val="en-US"/>
        </w:rPr>
        <w:t xml:space="preserve">. The </w:t>
      </w:r>
      <w:r w:rsidR="00743106" w:rsidRPr="00746B76">
        <w:rPr>
          <w:rFonts w:ascii="Times New Roman" w:hAnsi="Times New Roman" w:cs="Times New Roman"/>
          <w:i/>
          <w:sz w:val="24"/>
          <w:szCs w:val="24"/>
          <w:lang w:val="en-US"/>
        </w:rPr>
        <w:t>CR</w:t>
      </w:r>
      <w:r w:rsidR="00743106">
        <w:rPr>
          <w:rFonts w:ascii="Times New Roman" w:hAnsi="Times New Roman" w:cs="Times New Roman"/>
          <w:sz w:val="24"/>
          <w:szCs w:val="24"/>
          <w:lang w:val="en-US"/>
        </w:rPr>
        <w:t xml:space="preserve"> and </w:t>
      </w:r>
      <w:r w:rsidR="00743106" w:rsidRPr="00746B76">
        <w:rPr>
          <w:rFonts w:ascii="Times New Roman" w:hAnsi="Times New Roman" w:cs="Times New Roman"/>
          <w:i/>
          <w:sz w:val="24"/>
          <w:szCs w:val="24"/>
          <w:lang w:val="en-US"/>
        </w:rPr>
        <w:t>RR</w:t>
      </w:r>
      <w:r w:rsidR="00743106">
        <w:rPr>
          <w:rFonts w:ascii="Times New Roman" w:hAnsi="Times New Roman" w:cs="Times New Roman"/>
          <w:sz w:val="24"/>
          <w:szCs w:val="24"/>
          <w:lang w:val="en-US"/>
        </w:rPr>
        <w:t xml:space="preserve"> program</w:t>
      </w:r>
      <w:r w:rsidR="00746B76">
        <w:rPr>
          <w:rFonts w:ascii="Times New Roman" w:hAnsi="Times New Roman" w:cs="Times New Roman"/>
          <w:sz w:val="24"/>
          <w:szCs w:val="24"/>
          <w:lang w:val="en-US"/>
        </w:rPr>
        <w:t>s</w:t>
      </w:r>
      <w:r w:rsidR="00743106">
        <w:rPr>
          <w:rFonts w:ascii="Times New Roman" w:hAnsi="Times New Roman" w:cs="Times New Roman"/>
          <w:sz w:val="24"/>
          <w:szCs w:val="24"/>
          <w:lang w:val="en-US"/>
        </w:rPr>
        <w:t xml:space="preserve"> with the intent of examining reading fluency w</w:t>
      </w:r>
      <w:r w:rsidR="00746B76">
        <w:rPr>
          <w:rFonts w:ascii="Times New Roman" w:hAnsi="Times New Roman" w:cs="Times New Roman"/>
          <w:sz w:val="24"/>
          <w:szCs w:val="24"/>
          <w:lang w:val="en-US"/>
        </w:rPr>
        <w:t>ere</w:t>
      </w:r>
      <w:r w:rsidR="00743106">
        <w:rPr>
          <w:rFonts w:ascii="Times New Roman" w:hAnsi="Times New Roman" w:cs="Times New Roman"/>
          <w:sz w:val="24"/>
          <w:szCs w:val="24"/>
          <w:lang w:val="en-US"/>
        </w:rPr>
        <w:t xml:space="preserve"> the </w:t>
      </w:r>
      <w:r w:rsidR="00743106">
        <w:rPr>
          <w:rFonts w:ascii="Times New Roman" w:hAnsi="Times New Roman" w:cs="Times New Roman"/>
          <w:sz w:val="24"/>
          <w:szCs w:val="24"/>
          <w:lang w:val="en-US"/>
        </w:rPr>
        <w:lastRenderedPageBreak/>
        <w:t>shortest intervention conducted in respect to the other literature examined</w:t>
      </w:r>
      <w:r w:rsidR="00746B76">
        <w:rPr>
          <w:rFonts w:ascii="Times New Roman" w:hAnsi="Times New Roman" w:cs="Times New Roman"/>
          <w:sz w:val="24"/>
          <w:szCs w:val="24"/>
          <w:lang w:val="en-US"/>
        </w:rPr>
        <w:t xml:space="preserve"> (</w:t>
      </w:r>
      <w:proofErr w:type="spellStart"/>
      <w:r w:rsidR="00746B76">
        <w:rPr>
          <w:rFonts w:ascii="Times New Roman" w:hAnsi="Times New Roman" w:cs="Times New Roman"/>
          <w:sz w:val="24"/>
          <w:szCs w:val="24"/>
          <w:lang w:val="en-US"/>
        </w:rPr>
        <w:t>Oostdam</w:t>
      </w:r>
      <w:proofErr w:type="spellEnd"/>
      <w:r w:rsidR="00746B76">
        <w:rPr>
          <w:rFonts w:ascii="Times New Roman" w:hAnsi="Times New Roman" w:cs="Times New Roman"/>
          <w:sz w:val="24"/>
          <w:szCs w:val="24"/>
          <w:lang w:val="en-US"/>
        </w:rPr>
        <w:t xml:space="preserve"> et al., 2015). Other programs, such as </w:t>
      </w:r>
      <w:r w:rsidR="00746B76" w:rsidRPr="00746B76">
        <w:rPr>
          <w:rFonts w:ascii="Times New Roman" w:hAnsi="Times New Roman" w:cs="Times New Roman"/>
          <w:i/>
          <w:sz w:val="24"/>
          <w:szCs w:val="24"/>
          <w:lang w:val="en-US"/>
        </w:rPr>
        <w:t>Proactive Early Interventions in Reading (P-EIR)</w:t>
      </w:r>
      <w:r w:rsidR="00746B76">
        <w:rPr>
          <w:rFonts w:ascii="Times New Roman" w:hAnsi="Times New Roman" w:cs="Times New Roman"/>
          <w:sz w:val="24"/>
          <w:szCs w:val="24"/>
          <w:lang w:val="en-US"/>
        </w:rPr>
        <w:t xml:space="preserve"> claims to focus on all areas of reading. After implementation in four schools in four districts, the researchers found that with younger students the results were more significant (Coyne et al., 2018). This finding may be due in part to the development of students in grades one and two compared to older students. </w:t>
      </w:r>
      <w:r w:rsidR="00E05CC2">
        <w:rPr>
          <w:rFonts w:ascii="Times New Roman" w:hAnsi="Times New Roman" w:cs="Times New Roman"/>
          <w:sz w:val="24"/>
          <w:szCs w:val="24"/>
          <w:lang w:val="en-US"/>
        </w:rPr>
        <w:t xml:space="preserve">Overall, the results were positive and it was found that P-EIR supplementation was statistically significant in a </w:t>
      </w:r>
      <w:proofErr w:type="spellStart"/>
      <w:r w:rsidR="00E05CC2">
        <w:rPr>
          <w:rFonts w:ascii="Times New Roman" w:hAnsi="Times New Roman" w:cs="Times New Roman"/>
          <w:sz w:val="24"/>
          <w:szCs w:val="24"/>
          <w:lang w:val="en-US"/>
        </w:rPr>
        <w:t>multitiered</w:t>
      </w:r>
      <w:proofErr w:type="spellEnd"/>
      <w:r w:rsidR="00E05CC2">
        <w:rPr>
          <w:rFonts w:ascii="Times New Roman" w:hAnsi="Times New Roman" w:cs="Times New Roman"/>
          <w:sz w:val="24"/>
          <w:szCs w:val="24"/>
          <w:lang w:val="en-US"/>
        </w:rPr>
        <w:t xml:space="preserve"> system of support framework (Coyne et al., 2018). </w:t>
      </w:r>
    </w:p>
    <w:p w:rsidR="00687A90" w:rsidRDefault="00E05CC2" w:rsidP="00B96FE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sidR="00722D8B">
        <w:rPr>
          <w:rFonts w:ascii="Times New Roman" w:hAnsi="Times New Roman" w:cs="Times New Roman"/>
          <w:sz w:val="24"/>
          <w:szCs w:val="24"/>
          <w:lang w:val="en-US"/>
        </w:rPr>
        <w:t xml:space="preserve">In a rural setting, researchers used a </w:t>
      </w:r>
      <w:r w:rsidR="00722D8B" w:rsidRPr="00722D8B">
        <w:rPr>
          <w:rFonts w:ascii="Times New Roman" w:hAnsi="Times New Roman" w:cs="Times New Roman"/>
          <w:i/>
          <w:sz w:val="24"/>
          <w:szCs w:val="24"/>
          <w:lang w:val="en-US"/>
        </w:rPr>
        <w:t>Targeted Reading Intervention (TRI)</w:t>
      </w:r>
      <w:r w:rsidR="00722D8B">
        <w:rPr>
          <w:rFonts w:ascii="Times New Roman" w:hAnsi="Times New Roman" w:cs="Times New Roman"/>
          <w:sz w:val="24"/>
          <w:szCs w:val="24"/>
          <w:lang w:val="en-US"/>
        </w:rPr>
        <w:t xml:space="preserve"> as a holistic approach to reading comprehension, focusing on word identification, fluency, vocabulary, and comprehension. The program targets one student at a time within a classroom, serving approximately five students in a school year. The results of the study indicated that in respect to word identification, there was a small effect size. In the area of fluency, there was no significant difference. In vocabulary, the effect size was small. Finally, in comprehension, there was a medium effect size (Vernon-</w:t>
      </w:r>
      <w:proofErr w:type="spellStart"/>
      <w:r w:rsidR="00722D8B">
        <w:rPr>
          <w:rFonts w:ascii="Times New Roman" w:hAnsi="Times New Roman" w:cs="Times New Roman"/>
          <w:sz w:val="24"/>
          <w:szCs w:val="24"/>
          <w:lang w:val="en-US"/>
        </w:rPr>
        <w:t>Feagans</w:t>
      </w:r>
      <w:proofErr w:type="spellEnd"/>
      <w:r w:rsidR="00722D8B">
        <w:rPr>
          <w:rFonts w:ascii="Times New Roman" w:hAnsi="Times New Roman" w:cs="Times New Roman"/>
          <w:sz w:val="24"/>
          <w:szCs w:val="24"/>
          <w:lang w:val="en-US"/>
        </w:rPr>
        <w:t xml:space="preserve"> et al., 2018). </w:t>
      </w:r>
      <w:r w:rsidR="00E53A9B">
        <w:rPr>
          <w:rFonts w:ascii="Times New Roman" w:hAnsi="Times New Roman" w:cs="Times New Roman"/>
          <w:sz w:val="24"/>
          <w:szCs w:val="24"/>
          <w:lang w:val="en-US"/>
        </w:rPr>
        <w:t>In a smaller study, researchers trained educational assistants in the Orton-</w:t>
      </w:r>
      <w:proofErr w:type="spellStart"/>
      <w:r w:rsidR="00E53A9B">
        <w:rPr>
          <w:rFonts w:ascii="Times New Roman" w:hAnsi="Times New Roman" w:cs="Times New Roman"/>
          <w:sz w:val="24"/>
          <w:szCs w:val="24"/>
          <w:lang w:val="en-US"/>
        </w:rPr>
        <w:t>Gillingham</w:t>
      </w:r>
      <w:proofErr w:type="spellEnd"/>
      <w:r w:rsidR="00E53A9B">
        <w:rPr>
          <w:rFonts w:ascii="Times New Roman" w:hAnsi="Times New Roman" w:cs="Times New Roman"/>
          <w:sz w:val="24"/>
          <w:szCs w:val="24"/>
          <w:lang w:val="en-US"/>
        </w:rPr>
        <w:t xml:space="preserve"> approach to work one-on-one or with small groups of students for forty minutes each day. In addition, students in need of intensive intervention were receiving one-on-one support with a Learning Assistance teacher. Out of all of the studies reviewed, this study had the highest reported time where students </w:t>
      </w:r>
      <w:r w:rsidR="008A3D25">
        <w:rPr>
          <w:rFonts w:ascii="Times New Roman" w:hAnsi="Times New Roman" w:cs="Times New Roman"/>
          <w:sz w:val="24"/>
          <w:szCs w:val="24"/>
          <w:lang w:val="en-US"/>
        </w:rPr>
        <w:t xml:space="preserve">may have been </w:t>
      </w:r>
      <w:r w:rsidR="00E53A9B">
        <w:rPr>
          <w:rFonts w:ascii="Times New Roman" w:hAnsi="Times New Roman" w:cs="Times New Roman"/>
          <w:sz w:val="24"/>
          <w:szCs w:val="24"/>
          <w:lang w:val="en-US"/>
        </w:rPr>
        <w:t>engaged in intervention. Word recognition, reading comprehension, word recognition fluency, and decoding fluency all were statistically significant for students who received intensive intervention in the Orton-</w:t>
      </w:r>
      <w:proofErr w:type="spellStart"/>
      <w:r w:rsidR="00E53A9B">
        <w:rPr>
          <w:rFonts w:ascii="Times New Roman" w:hAnsi="Times New Roman" w:cs="Times New Roman"/>
          <w:sz w:val="24"/>
          <w:szCs w:val="24"/>
          <w:lang w:val="en-US"/>
        </w:rPr>
        <w:t>Gillingham</w:t>
      </w:r>
      <w:proofErr w:type="spellEnd"/>
      <w:r w:rsidR="00E53A9B">
        <w:rPr>
          <w:rFonts w:ascii="Times New Roman" w:hAnsi="Times New Roman" w:cs="Times New Roman"/>
          <w:sz w:val="24"/>
          <w:szCs w:val="24"/>
          <w:lang w:val="en-US"/>
        </w:rPr>
        <w:t xml:space="preserve"> approach (</w:t>
      </w:r>
      <w:proofErr w:type="spellStart"/>
      <w:r w:rsidR="00E53A9B">
        <w:rPr>
          <w:rFonts w:ascii="Times New Roman" w:hAnsi="Times New Roman" w:cs="Times New Roman"/>
          <w:sz w:val="24"/>
          <w:szCs w:val="24"/>
          <w:lang w:val="en-US"/>
        </w:rPr>
        <w:t>Partanen</w:t>
      </w:r>
      <w:proofErr w:type="spellEnd"/>
      <w:r w:rsidR="00E53A9B">
        <w:rPr>
          <w:rFonts w:ascii="Times New Roman" w:hAnsi="Times New Roman" w:cs="Times New Roman"/>
          <w:sz w:val="24"/>
          <w:szCs w:val="24"/>
          <w:lang w:val="en-US"/>
        </w:rPr>
        <w:t xml:space="preserve"> et al., 2019). </w:t>
      </w:r>
      <w:r w:rsidR="008A3D25">
        <w:rPr>
          <w:rFonts w:ascii="Times New Roman" w:hAnsi="Times New Roman" w:cs="Times New Roman"/>
          <w:sz w:val="24"/>
          <w:szCs w:val="24"/>
          <w:lang w:val="en-US"/>
        </w:rPr>
        <w:t xml:space="preserve">Language comprehension and decoding were targets of a reading intervention program called </w:t>
      </w:r>
      <w:r w:rsidR="008A3D25" w:rsidRPr="008A3D25">
        <w:rPr>
          <w:rFonts w:ascii="Times New Roman" w:hAnsi="Times New Roman" w:cs="Times New Roman"/>
          <w:i/>
          <w:sz w:val="24"/>
          <w:szCs w:val="24"/>
          <w:lang w:val="en-US"/>
        </w:rPr>
        <w:t>Reading Intervention and Comprehension (RI + C)</w:t>
      </w:r>
      <w:r w:rsidR="008A3D25">
        <w:rPr>
          <w:rFonts w:ascii="Times New Roman" w:hAnsi="Times New Roman" w:cs="Times New Roman"/>
          <w:sz w:val="24"/>
          <w:szCs w:val="24"/>
          <w:lang w:val="en-US"/>
        </w:rPr>
        <w:t xml:space="preserve"> (Clarke et al., 201</w:t>
      </w:r>
      <w:r w:rsidR="0047108C">
        <w:rPr>
          <w:rFonts w:ascii="Times New Roman" w:hAnsi="Times New Roman" w:cs="Times New Roman"/>
          <w:sz w:val="24"/>
          <w:szCs w:val="24"/>
          <w:lang w:val="en-US"/>
        </w:rPr>
        <w:t>0</w:t>
      </w:r>
      <w:r w:rsidR="008A3D25">
        <w:rPr>
          <w:rFonts w:ascii="Times New Roman" w:hAnsi="Times New Roman" w:cs="Times New Roman"/>
          <w:sz w:val="24"/>
          <w:szCs w:val="24"/>
          <w:lang w:val="en-US"/>
        </w:rPr>
        <w:t xml:space="preserve">). This intervention was shown to have a small but </w:t>
      </w:r>
      <w:r w:rsidR="008A3D25">
        <w:rPr>
          <w:rFonts w:ascii="Times New Roman" w:hAnsi="Times New Roman" w:cs="Times New Roman"/>
          <w:sz w:val="24"/>
          <w:szCs w:val="24"/>
          <w:lang w:val="en-US"/>
        </w:rPr>
        <w:lastRenderedPageBreak/>
        <w:t>statistically significant improvement in reading comprehension and vocabulary compared to the control group</w:t>
      </w:r>
      <w:r w:rsidR="0047108C">
        <w:rPr>
          <w:rFonts w:ascii="Times New Roman" w:hAnsi="Times New Roman" w:cs="Times New Roman"/>
          <w:sz w:val="24"/>
          <w:szCs w:val="24"/>
          <w:lang w:val="en-US"/>
        </w:rPr>
        <w:t xml:space="preserve"> (Clarke et al, 2017)</w:t>
      </w:r>
      <w:r w:rsidR="008A3D25">
        <w:rPr>
          <w:rFonts w:ascii="Times New Roman" w:hAnsi="Times New Roman" w:cs="Times New Roman"/>
          <w:sz w:val="24"/>
          <w:szCs w:val="24"/>
          <w:lang w:val="en-US"/>
        </w:rPr>
        <w:t xml:space="preserve">. </w:t>
      </w:r>
    </w:p>
    <w:p w:rsidR="00F1116A" w:rsidRPr="008A3D25" w:rsidRDefault="00687A90" w:rsidP="00687A90">
      <w:pPr>
        <w:spacing w:after="0"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Information and communication technologies (ICT) was used in one study which implemented the </w:t>
      </w:r>
      <w:proofErr w:type="spellStart"/>
      <w:r w:rsidRPr="00687A90">
        <w:rPr>
          <w:rFonts w:ascii="Times New Roman" w:hAnsi="Times New Roman" w:cs="Times New Roman"/>
          <w:i/>
          <w:sz w:val="24"/>
          <w:szCs w:val="24"/>
          <w:lang w:val="en-US"/>
        </w:rPr>
        <w:t>MindPlay</w:t>
      </w:r>
      <w:proofErr w:type="spellEnd"/>
      <w:r w:rsidRPr="00687A90">
        <w:rPr>
          <w:rFonts w:ascii="Times New Roman" w:hAnsi="Times New Roman" w:cs="Times New Roman"/>
          <w:i/>
          <w:sz w:val="24"/>
          <w:szCs w:val="24"/>
          <w:lang w:val="en-US"/>
        </w:rPr>
        <w:t xml:space="preserve"> Virtual Reading Coach (MVRC)</w:t>
      </w:r>
      <w:r>
        <w:rPr>
          <w:rFonts w:ascii="Times New Roman" w:hAnsi="Times New Roman" w:cs="Times New Roman"/>
          <w:sz w:val="24"/>
          <w:szCs w:val="24"/>
          <w:lang w:val="en-US"/>
        </w:rPr>
        <w:t xml:space="preserve"> online reading intervention (</w:t>
      </w:r>
      <w:proofErr w:type="spellStart"/>
      <w:r>
        <w:rPr>
          <w:rFonts w:ascii="Times New Roman" w:hAnsi="Times New Roman" w:cs="Times New Roman"/>
          <w:sz w:val="24"/>
          <w:szCs w:val="24"/>
          <w:lang w:val="en-US"/>
        </w:rPr>
        <w:t>MindPlay</w:t>
      </w:r>
      <w:proofErr w:type="spellEnd"/>
      <w:r>
        <w:rPr>
          <w:rFonts w:ascii="Times New Roman" w:hAnsi="Times New Roman" w:cs="Times New Roman"/>
          <w:sz w:val="24"/>
          <w:szCs w:val="24"/>
          <w:lang w:val="en-US"/>
        </w:rPr>
        <w:t xml:space="preserve"> Educational Software for Reading, 2015). Using this intervention, the focus was on phonemic awareness and phonics. Overall, the researchers found that the effects of the intervention were large in reading fluency and non-word spelling specifically, followed by real world spelling which was found to be </w:t>
      </w:r>
      <w:r w:rsidR="008A653B">
        <w:rPr>
          <w:rFonts w:ascii="Times New Roman" w:hAnsi="Times New Roman" w:cs="Times New Roman"/>
          <w:sz w:val="24"/>
          <w:szCs w:val="24"/>
          <w:lang w:val="en-US"/>
        </w:rPr>
        <w:t xml:space="preserve">in the moderate range (Schneider et al., 2016). </w:t>
      </w:r>
      <w:r>
        <w:rPr>
          <w:rFonts w:ascii="Times New Roman" w:hAnsi="Times New Roman" w:cs="Times New Roman"/>
          <w:sz w:val="24"/>
          <w:szCs w:val="24"/>
          <w:lang w:val="en-US"/>
        </w:rPr>
        <w:t xml:space="preserve"> </w:t>
      </w:r>
    </w:p>
    <w:p w:rsidR="00E53A9B" w:rsidRDefault="00D0594E" w:rsidP="00B96FEB">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ab/>
        <w:t xml:space="preserve">Of all of the interventions used in the studies the intervention has a focus on or the intervention is assessed on phonological growth </w:t>
      </w:r>
      <w:r w:rsidRPr="00D0594E">
        <w:rPr>
          <w:rFonts w:ascii="Times New Roman" w:hAnsi="Times New Roman" w:cs="Times New Roman"/>
          <w:sz w:val="24"/>
          <w:szCs w:val="24"/>
        </w:rPr>
        <w:t xml:space="preserve">(Beach et al., 2018; Coyne et al., 2018; </w:t>
      </w:r>
      <w:proofErr w:type="spellStart"/>
      <w:r w:rsidRPr="00D0594E">
        <w:rPr>
          <w:rFonts w:ascii="Times New Roman" w:hAnsi="Times New Roman" w:cs="Times New Roman"/>
          <w:sz w:val="24"/>
          <w:szCs w:val="24"/>
        </w:rPr>
        <w:t>Leko</w:t>
      </w:r>
      <w:proofErr w:type="spellEnd"/>
      <w:r w:rsidRPr="00D0594E">
        <w:rPr>
          <w:rFonts w:ascii="Times New Roman" w:hAnsi="Times New Roman" w:cs="Times New Roman"/>
          <w:sz w:val="24"/>
          <w:szCs w:val="24"/>
        </w:rPr>
        <w:t xml:space="preserve"> et al., 2015; Müller et al., 2017; </w:t>
      </w:r>
      <w:proofErr w:type="spellStart"/>
      <w:r w:rsidRPr="00D0594E">
        <w:rPr>
          <w:rFonts w:ascii="Times New Roman" w:hAnsi="Times New Roman" w:cs="Times New Roman"/>
          <w:sz w:val="24"/>
          <w:szCs w:val="24"/>
        </w:rPr>
        <w:t>Partanen</w:t>
      </w:r>
      <w:proofErr w:type="spellEnd"/>
      <w:r w:rsidRPr="00D0594E">
        <w:rPr>
          <w:rFonts w:ascii="Times New Roman" w:hAnsi="Times New Roman" w:cs="Times New Roman"/>
          <w:sz w:val="24"/>
          <w:szCs w:val="24"/>
        </w:rPr>
        <w:t xml:space="preserve"> et al., 2019; Schneider et al., 2016; Vernon-</w:t>
      </w:r>
      <w:proofErr w:type="spellStart"/>
      <w:r w:rsidRPr="00D0594E">
        <w:rPr>
          <w:rFonts w:ascii="Times New Roman" w:hAnsi="Times New Roman" w:cs="Times New Roman"/>
          <w:sz w:val="24"/>
          <w:szCs w:val="24"/>
        </w:rPr>
        <w:t>Feagans</w:t>
      </w:r>
      <w:proofErr w:type="spellEnd"/>
      <w:r w:rsidRPr="00D0594E">
        <w:rPr>
          <w:rFonts w:ascii="Times New Roman" w:hAnsi="Times New Roman" w:cs="Times New Roman"/>
          <w:sz w:val="24"/>
          <w:szCs w:val="24"/>
        </w:rPr>
        <w:t xml:space="preserve"> et al., 2018; Williams &amp; Vaughn, 2019)</w:t>
      </w:r>
      <w:r>
        <w:rPr>
          <w:rFonts w:ascii="Times New Roman" w:hAnsi="Times New Roman" w:cs="Times New Roman"/>
          <w:sz w:val="24"/>
          <w:szCs w:val="24"/>
        </w:rPr>
        <w:t xml:space="preserve">, fluency </w:t>
      </w:r>
      <w:r w:rsidRPr="00D0594E">
        <w:rPr>
          <w:rFonts w:ascii="Times New Roman" w:hAnsi="Times New Roman" w:cs="Times New Roman"/>
          <w:sz w:val="24"/>
          <w:szCs w:val="24"/>
        </w:rPr>
        <w:t xml:space="preserve">(Beach et al., 2018; Coyne et al., 2018; Müller et al., 2017; </w:t>
      </w:r>
      <w:proofErr w:type="spellStart"/>
      <w:r w:rsidRPr="00D0594E">
        <w:rPr>
          <w:rFonts w:ascii="Times New Roman" w:hAnsi="Times New Roman" w:cs="Times New Roman"/>
          <w:sz w:val="24"/>
          <w:szCs w:val="24"/>
        </w:rPr>
        <w:t>Oostdam</w:t>
      </w:r>
      <w:proofErr w:type="spellEnd"/>
      <w:r w:rsidRPr="00D0594E">
        <w:rPr>
          <w:rFonts w:ascii="Times New Roman" w:hAnsi="Times New Roman" w:cs="Times New Roman"/>
          <w:sz w:val="24"/>
          <w:szCs w:val="24"/>
        </w:rPr>
        <w:t xml:space="preserve"> et al., 2015; Schneider et al., 2016; Vernon-</w:t>
      </w:r>
      <w:proofErr w:type="spellStart"/>
      <w:r w:rsidRPr="00D0594E">
        <w:rPr>
          <w:rFonts w:ascii="Times New Roman" w:hAnsi="Times New Roman" w:cs="Times New Roman"/>
          <w:sz w:val="24"/>
          <w:szCs w:val="24"/>
        </w:rPr>
        <w:t>Feagans</w:t>
      </w:r>
      <w:proofErr w:type="spellEnd"/>
      <w:r w:rsidRPr="00D0594E">
        <w:rPr>
          <w:rFonts w:ascii="Times New Roman" w:hAnsi="Times New Roman" w:cs="Times New Roman"/>
          <w:sz w:val="24"/>
          <w:szCs w:val="24"/>
        </w:rPr>
        <w:t xml:space="preserve"> et al., 2018; Young et al., 2018)</w:t>
      </w:r>
      <w:r>
        <w:rPr>
          <w:rFonts w:ascii="Times New Roman" w:hAnsi="Times New Roman" w:cs="Times New Roman"/>
          <w:sz w:val="24"/>
          <w:szCs w:val="24"/>
        </w:rPr>
        <w:t xml:space="preserve">, or comprehension </w:t>
      </w:r>
      <w:r w:rsidRPr="00D0594E">
        <w:rPr>
          <w:rFonts w:ascii="Times New Roman" w:hAnsi="Times New Roman" w:cs="Times New Roman"/>
          <w:sz w:val="24"/>
          <w:szCs w:val="24"/>
        </w:rPr>
        <w:t xml:space="preserve">(Beach et al., 2018; Clarke et al., 2017; Kim et al., 2016; Müller et al., 2017; </w:t>
      </w:r>
      <w:proofErr w:type="spellStart"/>
      <w:r w:rsidRPr="00D0594E">
        <w:rPr>
          <w:rFonts w:ascii="Times New Roman" w:hAnsi="Times New Roman" w:cs="Times New Roman"/>
          <w:sz w:val="24"/>
          <w:szCs w:val="24"/>
        </w:rPr>
        <w:t>Oostdam</w:t>
      </w:r>
      <w:proofErr w:type="spellEnd"/>
      <w:r w:rsidRPr="00D0594E">
        <w:rPr>
          <w:rFonts w:ascii="Times New Roman" w:hAnsi="Times New Roman" w:cs="Times New Roman"/>
          <w:sz w:val="24"/>
          <w:szCs w:val="24"/>
        </w:rPr>
        <w:t xml:space="preserve"> et al., 2015; Troyer, 2017; Vernon-</w:t>
      </w:r>
      <w:proofErr w:type="spellStart"/>
      <w:r w:rsidRPr="00D0594E">
        <w:rPr>
          <w:rFonts w:ascii="Times New Roman" w:hAnsi="Times New Roman" w:cs="Times New Roman"/>
          <w:sz w:val="24"/>
          <w:szCs w:val="24"/>
        </w:rPr>
        <w:t>Feagans</w:t>
      </w:r>
      <w:proofErr w:type="spellEnd"/>
      <w:r w:rsidRPr="00D0594E">
        <w:rPr>
          <w:rFonts w:ascii="Times New Roman" w:hAnsi="Times New Roman" w:cs="Times New Roman"/>
          <w:sz w:val="24"/>
          <w:szCs w:val="24"/>
        </w:rPr>
        <w:t xml:space="preserve"> et al., 2018; Williams &amp; Vaughn, 2019)</w:t>
      </w:r>
      <w:r>
        <w:rPr>
          <w:rFonts w:ascii="Times New Roman" w:hAnsi="Times New Roman" w:cs="Times New Roman"/>
          <w:sz w:val="24"/>
          <w:szCs w:val="24"/>
        </w:rPr>
        <w:t xml:space="preserve">. Studies focusing on teacher </w:t>
      </w:r>
      <w:r w:rsidR="00F62987">
        <w:rPr>
          <w:rFonts w:ascii="Times New Roman" w:hAnsi="Times New Roman" w:cs="Times New Roman"/>
          <w:sz w:val="24"/>
          <w:szCs w:val="24"/>
        </w:rPr>
        <w:t>capacity and coaching</w:t>
      </w:r>
      <w:r>
        <w:rPr>
          <w:rFonts w:ascii="Times New Roman" w:hAnsi="Times New Roman" w:cs="Times New Roman"/>
          <w:sz w:val="24"/>
          <w:szCs w:val="24"/>
        </w:rPr>
        <w:t xml:space="preserve"> did not assess </w:t>
      </w:r>
      <w:r w:rsidR="00F62987">
        <w:rPr>
          <w:rFonts w:ascii="Times New Roman" w:hAnsi="Times New Roman" w:cs="Times New Roman"/>
          <w:sz w:val="24"/>
          <w:szCs w:val="24"/>
        </w:rPr>
        <w:t>students’</w:t>
      </w:r>
      <w:r w:rsidR="002B12B8">
        <w:rPr>
          <w:rFonts w:ascii="Times New Roman" w:hAnsi="Times New Roman" w:cs="Times New Roman"/>
          <w:sz w:val="24"/>
          <w:szCs w:val="24"/>
        </w:rPr>
        <w:t xml:space="preserve"> growth </w:t>
      </w:r>
      <w:r w:rsidR="002B12B8" w:rsidRPr="00F62987">
        <w:rPr>
          <w:rFonts w:ascii="Times New Roman" w:hAnsi="Times New Roman" w:cs="Times New Roman"/>
          <w:sz w:val="24"/>
          <w:szCs w:val="24"/>
        </w:rPr>
        <w:t xml:space="preserve">(Glover, 2017; </w:t>
      </w:r>
      <w:proofErr w:type="spellStart"/>
      <w:r w:rsidR="002B12B8" w:rsidRPr="00F62987">
        <w:rPr>
          <w:rFonts w:ascii="Times New Roman" w:hAnsi="Times New Roman" w:cs="Times New Roman"/>
          <w:sz w:val="24"/>
          <w:szCs w:val="24"/>
        </w:rPr>
        <w:t>Leko</w:t>
      </w:r>
      <w:proofErr w:type="spellEnd"/>
      <w:r w:rsidR="002B12B8" w:rsidRPr="00F62987">
        <w:rPr>
          <w:rFonts w:ascii="Times New Roman" w:hAnsi="Times New Roman" w:cs="Times New Roman"/>
          <w:sz w:val="24"/>
          <w:szCs w:val="24"/>
        </w:rPr>
        <w:t xml:space="preserve"> et al., 2015; McCray et al., 2018)</w:t>
      </w:r>
      <w:r w:rsidR="00F62987">
        <w:rPr>
          <w:rFonts w:ascii="Times New Roman" w:hAnsi="Times New Roman" w:cs="Times New Roman"/>
          <w:sz w:val="24"/>
          <w:szCs w:val="24"/>
        </w:rPr>
        <w:t xml:space="preserve"> therefore limiting the understanding of the effectiveness of the intervention used. </w:t>
      </w:r>
    </w:p>
    <w:p w:rsidR="00941666" w:rsidRPr="00F62987" w:rsidRDefault="00135194" w:rsidP="00827522">
      <w:pPr>
        <w:spacing w:after="0" w:line="480" w:lineRule="auto"/>
        <w:rPr>
          <w:rFonts w:ascii="Times New Roman" w:hAnsi="Times New Roman" w:cs="Times New Roman"/>
          <w:b/>
          <w:sz w:val="24"/>
          <w:szCs w:val="24"/>
          <w:lang w:val="en-US"/>
        </w:rPr>
      </w:pPr>
      <w:r w:rsidRPr="00F62987">
        <w:rPr>
          <w:rFonts w:ascii="Times New Roman" w:hAnsi="Times New Roman" w:cs="Times New Roman"/>
          <w:b/>
          <w:sz w:val="24"/>
          <w:szCs w:val="24"/>
          <w:lang w:val="en-US"/>
        </w:rPr>
        <w:t xml:space="preserve">Personal Experience </w:t>
      </w:r>
      <w:r w:rsidR="00F62987">
        <w:rPr>
          <w:rFonts w:ascii="Times New Roman" w:hAnsi="Times New Roman" w:cs="Times New Roman"/>
          <w:b/>
          <w:sz w:val="24"/>
          <w:szCs w:val="24"/>
          <w:lang w:val="en-US"/>
        </w:rPr>
        <w:t xml:space="preserve">and Context </w:t>
      </w:r>
      <w:r w:rsidRPr="00F62987">
        <w:rPr>
          <w:rFonts w:ascii="Times New Roman" w:hAnsi="Times New Roman" w:cs="Times New Roman"/>
          <w:b/>
          <w:sz w:val="24"/>
          <w:szCs w:val="24"/>
          <w:lang w:val="en-US"/>
        </w:rPr>
        <w:t>Influences an Intervention Program’s Success</w:t>
      </w:r>
    </w:p>
    <w:p w:rsidR="00FF0CFD" w:rsidRDefault="00402AD5" w:rsidP="00827522">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ab/>
        <w:t xml:space="preserve">In the literature reviewed, all studies identified the participants by age, gender, and ethnicity. In studies focusing on teacher capacity, teacher contexts were explained and personal experience with reading intervention programs and reading training were specified </w:t>
      </w:r>
      <w:r w:rsidRPr="00402AD5">
        <w:rPr>
          <w:rFonts w:ascii="Times New Roman" w:hAnsi="Times New Roman" w:cs="Times New Roman"/>
          <w:sz w:val="24"/>
          <w:szCs w:val="24"/>
        </w:rPr>
        <w:t xml:space="preserve">(Glover, 2017; </w:t>
      </w:r>
      <w:proofErr w:type="spellStart"/>
      <w:r w:rsidRPr="00402AD5">
        <w:rPr>
          <w:rFonts w:ascii="Times New Roman" w:hAnsi="Times New Roman" w:cs="Times New Roman"/>
          <w:sz w:val="24"/>
          <w:szCs w:val="24"/>
        </w:rPr>
        <w:t>Leko</w:t>
      </w:r>
      <w:proofErr w:type="spellEnd"/>
      <w:r w:rsidRPr="00402AD5">
        <w:rPr>
          <w:rFonts w:ascii="Times New Roman" w:hAnsi="Times New Roman" w:cs="Times New Roman"/>
          <w:sz w:val="24"/>
          <w:szCs w:val="24"/>
        </w:rPr>
        <w:t xml:space="preserve"> et al., 2015; Troyer, 2017</w:t>
      </w:r>
      <w:r w:rsidR="00FF0CFD">
        <w:rPr>
          <w:rFonts w:ascii="Times New Roman" w:hAnsi="Times New Roman" w:cs="Times New Roman"/>
          <w:sz w:val="24"/>
          <w:szCs w:val="24"/>
        </w:rPr>
        <w:t xml:space="preserve">; </w:t>
      </w:r>
      <w:r w:rsidR="00FF0CFD" w:rsidRPr="00D0594E">
        <w:rPr>
          <w:rFonts w:ascii="Times New Roman" w:hAnsi="Times New Roman" w:cs="Times New Roman"/>
          <w:sz w:val="24"/>
          <w:szCs w:val="24"/>
        </w:rPr>
        <w:t>Vernon-</w:t>
      </w:r>
      <w:proofErr w:type="spellStart"/>
      <w:r w:rsidR="00FF0CFD" w:rsidRPr="00D0594E">
        <w:rPr>
          <w:rFonts w:ascii="Times New Roman" w:hAnsi="Times New Roman" w:cs="Times New Roman"/>
          <w:sz w:val="24"/>
          <w:szCs w:val="24"/>
        </w:rPr>
        <w:t>Feagans</w:t>
      </w:r>
      <w:proofErr w:type="spellEnd"/>
      <w:r w:rsidR="00FF0CFD" w:rsidRPr="00D0594E">
        <w:rPr>
          <w:rFonts w:ascii="Times New Roman" w:hAnsi="Times New Roman" w:cs="Times New Roman"/>
          <w:sz w:val="24"/>
          <w:szCs w:val="24"/>
        </w:rPr>
        <w:t xml:space="preserve"> et al., 2018</w:t>
      </w:r>
      <w:r w:rsidRPr="00402AD5">
        <w:rPr>
          <w:rFonts w:ascii="Times New Roman" w:hAnsi="Times New Roman" w:cs="Times New Roman"/>
          <w:sz w:val="24"/>
          <w:szCs w:val="24"/>
        </w:rPr>
        <w:t>)</w:t>
      </w:r>
      <w:r>
        <w:rPr>
          <w:rFonts w:ascii="Times New Roman" w:hAnsi="Times New Roman" w:cs="Times New Roman"/>
          <w:sz w:val="24"/>
          <w:szCs w:val="24"/>
        </w:rPr>
        <w:t xml:space="preserve">. Teachers who had positive </w:t>
      </w:r>
      <w:r>
        <w:rPr>
          <w:rFonts w:ascii="Times New Roman" w:hAnsi="Times New Roman" w:cs="Times New Roman"/>
          <w:sz w:val="24"/>
          <w:szCs w:val="24"/>
        </w:rPr>
        <w:lastRenderedPageBreak/>
        <w:t xml:space="preserve">experiences in reading training and implementing reading intervention programs had successful outcomes </w:t>
      </w:r>
      <w:r w:rsidR="00294053" w:rsidRPr="00294053">
        <w:rPr>
          <w:rFonts w:ascii="Times New Roman" w:hAnsi="Times New Roman" w:cs="Times New Roman"/>
          <w:sz w:val="24"/>
          <w:szCs w:val="24"/>
        </w:rPr>
        <w:t xml:space="preserve">(Glover, 2017; </w:t>
      </w:r>
      <w:proofErr w:type="spellStart"/>
      <w:r w:rsidR="00294053" w:rsidRPr="00294053">
        <w:rPr>
          <w:rFonts w:ascii="Times New Roman" w:hAnsi="Times New Roman" w:cs="Times New Roman"/>
          <w:sz w:val="24"/>
          <w:szCs w:val="24"/>
        </w:rPr>
        <w:t>Leko</w:t>
      </w:r>
      <w:proofErr w:type="spellEnd"/>
      <w:r w:rsidR="00294053" w:rsidRPr="00294053">
        <w:rPr>
          <w:rFonts w:ascii="Times New Roman" w:hAnsi="Times New Roman" w:cs="Times New Roman"/>
          <w:sz w:val="24"/>
          <w:szCs w:val="24"/>
        </w:rPr>
        <w:t xml:space="preserve"> et al., 2015)</w:t>
      </w:r>
      <w:r>
        <w:rPr>
          <w:rFonts w:ascii="Times New Roman" w:hAnsi="Times New Roman" w:cs="Times New Roman"/>
          <w:sz w:val="24"/>
          <w:szCs w:val="24"/>
        </w:rPr>
        <w:t xml:space="preserve">. </w:t>
      </w:r>
      <w:r w:rsidR="00E03102">
        <w:rPr>
          <w:rFonts w:ascii="Times New Roman" w:hAnsi="Times New Roman" w:cs="Times New Roman"/>
          <w:sz w:val="24"/>
          <w:szCs w:val="24"/>
        </w:rPr>
        <w:t xml:space="preserve">It is important to mention that different teachers have different teaching styles, so one type of intervention will be different in each classroom if teachers are given autonomy over their class (Kim et al., 2016; </w:t>
      </w:r>
      <w:proofErr w:type="spellStart"/>
      <w:r w:rsidR="00E03102">
        <w:rPr>
          <w:rFonts w:ascii="Times New Roman" w:hAnsi="Times New Roman" w:cs="Times New Roman"/>
          <w:sz w:val="24"/>
          <w:szCs w:val="24"/>
        </w:rPr>
        <w:t>Leko</w:t>
      </w:r>
      <w:proofErr w:type="spellEnd"/>
      <w:r w:rsidR="00E03102">
        <w:rPr>
          <w:rFonts w:ascii="Times New Roman" w:hAnsi="Times New Roman" w:cs="Times New Roman"/>
          <w:sz w:val="24"/>
          <w:szCs w:val="24"/>
        </w:rPr>
        <w:t xml:space="preserve"> et al., 2015). </w:t>
      </w:r>
    </w:p>
    <w:p w:rsidR="00F62987" w:rsidRDefault="00294053" w:rsidP="00FF0C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studies focused on students of low socioeconomic status, minority groups, and students with behavioural concerns </w:t>
      </w:r>
      <w:r w:rsidRPr="00294053">
        <w:rPr>
          <w:rFonts w:ascii="Times New Roman" w:hAnsi="Times New Roman" w:cs="Times New Roman"/>
          <w:sz w:val="24"/>
          <w:szCs w:val="24"/>
        </w:rPr>
        <w:t xml:space="preserve">(Beach et al., 2018; Clarke et al., 2017; Coyne et al., 2018; Kim et al., 2016; </w:t>
      </w:r>
      <w:proofErr w:type="spellStart"/>
      <w:r w:rsidRPr="00294053">
        <w:rPr>
          <w:rFonts w:ascii="Times New Roman" w:hAnsi="Times New Roman" w:cs="Times New Roman"/>
          <w:sz w:val="24"/>
          <w:szCs w:val="24"/>
        </w:rPr>
        <w:t>Leko</w:t>
      </w:r>
      <w:proofErr w:type="spellEnd"/>
      <w:r w:rsidRPr="00294053">
        <w:rPr>
          <w:rFonts w:ascii="Times New Roman" w:hAnsi="Times New Roman" w:cs="Times New Roman"/>
          <w:sz w:val="24"/>
          <w:szCs w:val="24"/>
        </w:rPr>
        <w:t xml:space="preserve"> et al., 2015; McCray et al., 2018; Müller et al., 2017; </w:t>
      </w:r>
      <w:proofErr w:type="spellStart"/>
      <w:r w:rsidRPr="00294053">
        <w:rPr>
          <w:rFonts w:ascii="Times New Roman" w:hAnsi="Times New Roman" w:cs="Times New Roman"/>
          <w:sz w:val="24"/>
          <w:szCs w:val="24"/>
        </w:rPr>
        <w:t>Oostdam</w:t>
      </w:r>
      <w:proofErr w:type="spellEnd"/>
      <w:r w:rsidRPr="00294053">
        <w:rPr>
          <w:rFonts w:ascii="Times New Roman" w:hAnsi="Times New Roman" w:cs="Times New Roman"/>
          <w:sz w:val="24"/>
          <w:szCs w:val="24"/>
        </w:rPr>
        <w:t xml:space="preserve"> et al., 2015; </w:t>
      </w:r>
      <w:proofErr w:type="spellStart"/>
      <w:r w:rsidRPr="00294053">
        <w:rPr>
          <w:rFonts w:ascii="Times New Roman" w:hAnsi="Times New Roman" w:cs="Times New Roman"/>
          <w:sz w:val="24"/>
          <w:szCs w:val="24"/>
        </w:rPr>
        <w:t>Partanen</w:t>
      </w:r>
      <w:proofErr w:type="spellEnd"/>
      <w:r w:rsidRPr="00294053">
        <w:rPr>
          <w:rFonts w:ascii="Times New Roman" w:hAnsi="Times New Roman" w:cs="Times New Roman"/>
          <w:sz w:val="24"/>
          <w:szCs w:val="24"/>
        </w:rPr>
        <w:t xml:space="preserve"> et al., 2019; Schneider et al., 2016; Vernon-</w:t>
      </w:r>
      <w:proofErr w:type="spellStart"/>
      <w:r w:rsidRPr="00294053">
        <w:rPr>
          <w:rFonts w:ascii="Times New Roman" w:hAnsi="Times New Roman" w:cs="Times New Roman"/>
          <w:sz w:val="24"/>
          <w:szCs w:val="24"/>
        </w:rPr>
        <w:t>Feagans</w:t>
      </w:r>
      <w:proofErr w:type="spellEnd"/>
      <w:r w:rsidRPr="00294053">
        <w:rPr>
          <w:rFonts w:ascii="Times New Roman" w:hAnsi="Times New Roman" w:cs="Times New Roman"/>
          <w:sz w:val="24"/>
          <w:szCs w:val="24"/>
        </w:rPr>
        <w:t xml:space="preserve"> et al., 2018; Williams &amp; Vaughn, 2019)</w:t>
      </w:r>
      <w:r>
        <w:rPr>
          <w:rFonts w:ascii="Times New Roman" w:hAnsi="Times New Roman" w:cs="Times New Roman"/>
          <w:sz w:val="24"/>
          <w:szCs w:val="24"/>
        </w:rPr>
        <w:t xml:space="preserve">. </w:t>
      </w:r>
      <w:r w:rsidR="00FF0CFD">
        <w:rPr>
          <w:rFonts w:ascii="Times New Roman" w:hAnsi="Times New Roman" w:cs="Times New Roman"/>
          <w:sz w:val="24"/>
          <w:szCs w:val="24"/>
        </w:rPr>
        <w:t>Studies did not specify if students were offered anything in return for their participation</w:t>
      </w:r>
      <w:r w:rsidR="00E44DE7">
        <w:rPr>
          <w:rFonts w:ascii="Times New Roman" w:hAnsi="Times New Roman" w:cs="Times New Roman"/>
          <w:sz w:val="24"/>
          <w:szCs w:val="24"/>
        </w:rPr>
        <w:t xml:space="preserve"> through the classroom teacher or research team</w:t>
      </w:r>
      <w:r w:rsidR="00FF0CFD">
        <w:rPr>
          <w:rFonts w:ascii="Times New Roman" w:hAnsi="Times New Roman" w:cs="Times New Roman"/>
          <w:sz w:val="24"/>
          <w:szCs w:val="24"/>
        </w:rPr>
        <w:t xml:space="preserve">. Teachers were given </w:t>
      </w:r>
      <w:r w:rsidR="00E44DE7">
        <w:rPr>
          <w:rFonts w:ascii="Times New Roman" w:hAnsi="Times New Roman" w:cs="Times New Roman"/>
          <w:sz w:val="24"/>
          <w:szCs w:val="24"/>
        </w:rPr>
        <w:t xml:space="preserve">release time to work with coaches and opportunities to debrief with coaches or administration </w:t>
      </w:r>
      <w:r w:rsidR="00E44DE7" w:rsidRPr="00E44DE7">
        <w:rPr>
          <w:rFonts w:ascii="Times New Roman" w:hAnsi="Times New Roman" w:cs="Times New Roman"/>
          <w:sz w:val="24"/>
          <w:szCs w:val="24"/>
        </w:rPr>
        <w:t xml:space="preserve">(Coyne et al., 2018; </w:t>
      </w:r>
      <w:proofErr w:type="spellStart"/>
      <w:r w:rsidR="00E44DE7" w:rsidRPr="00E44DE7">
        <w:rPr>
          <w:rFonts w:ascii="Times New Roman" w:hAnsi="Times New Roman" w:cs="Times New Roman"/>
          <w:sz w:val="24"/>
          <w:szCs w:val="24"/>
        </w:rPr>
        <w:t>Leko</w:t>
      </w:r>
      <w:proofErr w:type="spellEnd"/>
      <w:r w:rsidR="00E44DE7" w:rsidRPr="00E44DE7">
        <w:rPr>
          <w:rFonts w:ascii="Times New Roman" w:hAnsi="Times New Roman" w:cs="Times New Roman"/>
          <w:sz w:val="24"/>
          <w:szCs w:val="24"/>
        </w:rPr>
        <w:t xml:space="preserve"> et al., 2015; Schneider et al., 2016)</w:t>
      </w:r>
      <w:r w:rsidR="00E44DE7">
        <w:rPr>
          <w:rFonts w:ascii="Times New Roman" w:hAnsi="Times New Roman" w:cs="Times New Roman"/>
          <w:sz w:val="24"/>
          <w:szCs w:val="24"/>
        </w:rPr>
        <w:t xml:space="preserve">. </w:t>
      </w:r>
    </w:p>
    <w:p w:rsidR="00FF0CFD" w:rsidRDefault="00E44DE7" w:rsidP="00E44DE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were a number of concerns in the implementation of the studies which affected the climate in which the intervention was taking place. In the technology based study, some students were unable to log in effectively at the beginning of classes, affecting their progress and contact time with the intervention (Schneider et al., 2016). It was clear in studies with students who had behaviour concerns that their priority needs being met was more important than the reading intervention study being conducted (McCray et al., 2018). Timing of the intervention was also</w:t>
      </w:r>
      <w:r w:rsidR="00E03102">
        <w:rPr>
          <w:rFonts w:ascii="Times New Roman" w:hAnsi="Times New Roman" w:cs="Times New Roman"/>
          <w:sz w:val="24"/>
          <w:szCs w:val="24"/>
        </w:rPr>
        <w:t xml:space="preserve"> important, as in one study spring break occurred after the intervention took place, followed by high-stakes testing. The researchers determined that there was an element of teaching to the test where the intervention was not continued after they left, affecting what they thought might have been more significant data (Young et al., 2018). </w:t>
      </w:r>
    </w:p>
    <w:p w:rsidR="00F62987" w:rsidRPr="0085467E" w:rsidRDefault="00E44DE7" w:rsidP="008546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some studies, the successful outcome of the studies could be contributed to the intervention type, the interventionist, or the context. In a teacher coaching model, students were</w:t>
      </w:r>
      <w:r w:rsidR="00134D01">
        <w:rPr>
          <w:rFonts w:ascii="Times New Roman" w:hAnsi="Times New Roman" w:cs="Times New Roman"/>
          <w:sz w:val="24"/>
          <w:szCs w:val="24"/>
        </w:rPr>
        <w:t xml:space="preserve"> </w:t>
      </w:r>
      <w:r>
        <w:rPr>
          <w:rFonts w:ascii="Times New Roman" w:hAnsi="Times New Roman" w:cs="Times New Roman"/>
          <w:sz w:val="24"/>
          <w:szCs w:val="24"/>
        </w:rPr>
        <w:t xml:space="preserve">not the focus of the study, but benefited because their teachers were given training to understand child-focused solutions to reading delays (Glover, 2017). </w:t>
      </w:r>
      <w:r w:rsidR="00134D01">
        <w:rPr>
          <w:rFonts w:ascii="Times New Roman" w:hAnsi="Times New Roman" w:cs="Times New Roman"/>
          <w:sz w:val="24"/>
          <w:szCs w:val="24"/>
        </w:rPr>
        <w:t xml:space="preserve">Another successful approach was </w:t>
      </w:r>
      <w:r w:rsidR="00FF54DC">
        <w:rPr>
          <w:rFonts w:ascii="Times New Roman" w:hAnsi="Times New Roman" w:cs="Times New Roman"/>
          <w:sz w:val="24"/>
          <w:szCs w:val="24"/>
        </w:rPr>
        <w:t xml:space="preserve">when the intervention took place either one-on-one or in small groups (Clarke et al., 2017; </w:t>
      </w:r>
      <w:proofErr w:type="spellStart"/>
      <w:r w:rsidR="00FF54DC">
        <w:rPr>
          <w:rFonts w:ascii="Times New Roman" w:hAnsi="Times New Roman" w:cs="Times New Roman"/>
          <w:sz w:val="24"/>
          <w:szCs w:val="24"/>
        </w:rPr>
        <w:t>Oostdam</w:t>
      </w:r>
      <w:proofErr w:type="spellEnd"/>
      <w:r w:rsidR="00FF54DC">
        <w:rPr>
          <w:rFonts w:ascii="Times New Roman" w:hAnsi="Times New Roman" w:cs="Times New Roman"/>
          <w:sz w:val="24"/>
          <w:szCs w:val="24"/>
        </w:rPr>
        <w:t xml:space="preserve"> et al., 2015; </w:t>
      </w:r>
      <w:proofErr w:type="spellStart"/>
      <w:r w:rsidR="00FF54DC">
        <w:rPr>
          <w:rFonts w:ascii="Times New Roman" w:hAnsi="Times New Roman" w:cs="Times New Roman"/>
          <w:sz w:val="24"/>
          <w:szCs w:val="24"/>
        </w:rPr>
        <w:t>Partanen</w:t>
      </w:r>
      <w:proofErr w:type="spellEnd"/>
      <w:r w:rsidR="00FF54DC">
        <w:rPr>
          <w:rFonts w:ascii="Times New Roman" w:hAnsi="Times New Roman" w:cs="Times New Roman"/>
          <w:sz w:val="24"/>
          <w:szCs w:val="24"/>
        </w:rPr>
        <w:t xml:space="preserve"> et al., 2019). By decreasing the student to instructor ratio, more specialized intervention is able to take place. </w:t>
      </w:r>
    </w:p>
    <w:p w:rsidR="00941666" w:rsidRPr="00714C1D" w:rsidRDefault="00941666" w:rsidP="00827522">
      <w:pPr>
        <w:spacing w:after="0" w:line="480" w:lineRule="auto"/>
        <w:rPr>
          <w:rFonts w:ascii="Times New Roman" w:hAnsi="Times New Roman" w:cs="Times New Roman"/>
          <w:b/>
          <w:sz w:val="24"/>
          <w:szCs w:val="24"/>
          <w:lang w:val="en-US"/>
        </w:rPr>
      </w:pPr>
      <w:r w:rsidRPr="00714C1D">
        <w:rPr>
          <w:rFonts w:ascii="Times New Roman" w:hAnsi="Times New Roman" w:cs="Times New Roman"/>
          <w:b/>
          <w:sz w:val="24"/>
          <w:szCs w:val="24"/>
          <w:lang w:val="en-US"/>
        </w:rPr>
        <w:t>Conclusion</w:t>
      </w:r>
    </w:p>
    <w:p w:rsidR="000B7FD1" w:rsidRPr="00827522" w:rsidRDefault="0085467E" w:rsidP="0082752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Based on the research, it is evident that more studies regarding specific reading interventions must occur to widen the scope of understanding the effectiveness of specific reading interventions. The focus of reading intervention research has a specific demographic to study, while not problematic in developing samples, the lack of research conducted in Canada demonstrates that studying reading interventions through a Canadian lens is not a priority. It should be noted that reading intervention research conducted in the United States does not necessarily transfer to Canada due to the variation in curriculum, lack of high stakes testing, and teacher preparedness programs. </w:t>
      </w:r>
      <w:r w:rsidR="000B7FD1">
        <w:rPr>
          <w:rFonts w:ascii="Times New Roman" w:hAnsi="Times New Roman" w:cs="Times New Roman"/>
          <w:sz w:val="24"/>
          <w:szCs w:val="24"/>
          <w:lang w:val="en-US"/>
        </w:rPr>
        <w:t xml:space="preserve">However, the demographics of Canadians and Americans are similar enough that the results are viewed as transferable. Similar assessment measures used in reading intervention research indicates a consistency in conducting data analysis. While there are reasons to be skeptical of analysis in research, using common assessment measures is promising. Teacher and student participation in reading intervention studies is paramount in ensuring the success of a program. While the final results may be statistically </w:t>
      </w:r>
      <w:proofErr w:type="spellStart"/>
      <w:r w:rsidR="000B7FD1">
        <w:rPr>
          <w:rFonts w:ascii="Times New Roman" w:hAnsi="Times New Roman" w:cs="Times New Roman"/>
          <w:sz w:val="24"/>
          <w:szCs w:val="24"/>
          <w:lang w:val="en-US"/>
        </w:rPr>
        <w:t>nonsignificant</w:t>
      </w:r>
      <w:proofErr w:type="spellEnd"/>
      <w:r w:rsidR="000B7FD1">
        <w:rPr>
          <w:rFonts w:ascii="Times New Roman" w:hAnsi="Times New Roman" w:cs="Times New Roman"/>
          <w:sz w:val="24"/>
          <w:szCs w:val="24"/>
          <w:lang w:val="en-US"/>
        </w:rPr>
        <w:t xml:space="preserve">, the intervention itself equips students and teachers with reading strategies they may find useful in following years. It would be of more benefit </w:t>
      </w:r>
      <w:r w:rsidR="003427E7">
        <w:rPr>
          <w:rFonts w:ascii="Times New Roman" w:hAnsi="Times New Roman" w:cs="Times New Roman"/>
          <w:sz w:val="24"/>
          <w:szCs w:val="24"/>
          <w:lang w:val="en-US"/>
        </w:rPr>
        <w:t xml:space="preserve">to students and teachers </w:t>
      </w:r>
      <w:r w:rsidR="000B7FD1">
        <w:rPr>
          <w:rFonts w:ascii="Times New Roman" w:hAnsi="Times New Roman" w:cs="Times New Roman"/>
          <w:sz w:val="24"/>
          <w:szCs w:val="24"/>
          <w:lang w:val="en-US"/>
        </w:rPr>
        <w:t xml:space="preserve">for reading intervention studies to be </w:t>
      </w:r>
      <w:r w:rsidR="000B7FD1">
        <w:rPr>
          <w:rFonts w:ascii="Times New Roman" w:hAnsi="Times New Roman" w:cs="Times New Roman"/>
          <w:sz w:val="24"/>
          <w:szCs w:val="24"/>
          <w:lang w:val="en-US"/>
        </w:rPr>
        <w:lastRenderedPageBreak/>
        <w:t xml:space="preserve">conducted over a longer period of time, however, the reality is that researchers </w:t>
      </w:r>
      <w:r w:rsidR="00A84572">
        <w:rPr>
          <w:rFonts w:ascii="Times New Roman" w:hAnsi="Times New Roman" w:cs="Times New Roman"/>
          <w:sz w:val="24"/>
          <w:szCs w:val="24"/>
          <w:lang w:val="en-US"/>
        </w:rPr>
        <w:t xml:space="preserve">and school districts </w:t>
      </w:r>
      <w:r w:rsidR="000B7FD1">
        <w:rPr>
          <w:rFonts w:ascii="Times New Roman" w:hAnsi="Times New Roman" w:cs="Times New Roman"/>
          <w:sz w:val="24"/>
          <w:szCs w:val="24"/>
          <w:lang w:val="en-US"/>
        </w:rPr>
        <w:t xml:space="preserve">have to move onto other projects. </w:t>
      </w:r>
    </w:p>
    <w:p w:rsidR="00E04B80" w:rsidRPr="00E04B80" w:rsidRDefault="00827522" w:rsidP="00E04B80">
      <w:pPr>
        <w:spacing w:after="0" w:line="480" w:lineRule="auto"/>
        <w:ind w:hanging="480"/>
        <w:rPr>
          <w:rFonts w:ascii="Times New Roman" w:eastAsia="Times New Roman" w:hAnsi="Times New Roman" w:cs="Times New Roman"/>
          <w:sz w:val="24"/>
          <w:szCs w:val="24"/>
          <w:lang w:eastAsia="en-CA"/>
        </w:rPr>
      </w:pPr>
      <w:r>
        <w:rPr>
          <w:rFonts w:ascii="Times New Roman" w:hAnsi="Times New Roman" w:cs="Times New Roman"/>
          <w:sz w:val="24"/>
          <w:szCs w:val="24"/>
          <w:lang w:val="en-US"/>
        </w:rPr>
        <w:br w:type="page"/>
      </w:r>
    </w:p>
    <w:p w:rsidR="00827522" w:rsidRPr="007620E4" w:rsidRDefault="00827522" w:rsidP="00827522">
      <w:pPr>
        <w:spacing w:after="0" w:line="480" w:lineRule="auto"/>
        <w:jc w:val="center"/>
        <w:rPr>
          <w:rFonts w:ascii="Times New Roman" w:hAnsi="Times New Roman" w:cs="Times New Roman"/>
          <w:b/>
          <w:sz w:val="24"/>
          <w:szCs w:val="24"/>
          <w:lang w:val="en-US"/>
        </w:rPr>
      </w:pPr>
      <w:r w:rsidRPr="007620E4">
        <w:rPr>
          <w:rFonts w:ascii="Times New Roman" w:hAnsi="Times New Roman" w:cs="Times New Roman"/>
          <w:b/>
          <w:sz w:val="24"/>
          <w:szCs w:val="24"/>
          <w:lang w:val="en-US"/>
        </w:rPr>
        <w:lastRenderedPageBreak/>
        <w:t>References</w:t>
      </w:r>
    </w:p>
    <w:p w:rsidR="00827522" w:rsidRPr="00827522" w:rsidRDefault="00827522" w:rsidP="00827522">
      <w:pPr>
        <w:spacing w:after="0" w:line="480" w:lineRule="auto"/>
        <w:ind w:hanging="480"/>
        <w:rPr>
          <w:rFonts w:ascii="Times New Roman" w:eastAsia="Times New Roman" w:hAnsi="Times New Roman" w:cs="Times New Roman"/>
          <w:sz w:val="24"/>
          <w:szCs w:val="24"/>
          <w:lang w:eastAsia="en-CA"/>
        </w:rPr>
      </w:pPr>
      <w:r w:rsidRPr="00827522">
        <w:rPr>
          <w:rFonts w:ascii="Times New Roman" w:eastAsia="Times New Roman" w:hAnsi="Times New Roman" w:cs="Times New Roman"/>
          <w:sz w:val="24"/>
          <w:szCs w:val="24"/>
          <w:lang w:eastAsia="en-CA"/>
        </w:rPr>
        <w:t xml:space="preserve">Beach, K. D., McIntyre, E., </w:t>
      </w:r>
      <w:proofErr w:type="spellStart"/>
      <w:r w:rsidRPr="00827522">
        <w:rPr>
          <w:rFonts w:ascii="Times New Roman" w:eastAsia="Times New Roman" w:hAnsi="Times New Roman" w:cs="Times New Roman"/>
          <w:sz w:val="24"/>
          <w:szCs w:val="24"/>
          <w:lang w:eastAsia="en-CA"/>
        </w:rPr>
        <w:t>Philippakos</w:t>
      </w:r>
      <w:proofErr w:type="spellEnd"/>
      <w:r w:rsidRPr="00827522">
        <w:rPr>
          <w:rFonts w:ascii="Times New Roman" w:eastAsia="Times New Roman" w:hAnsi="Times New Roman" w:cs="Times New Roman"/>
          <w:sz w:val="24"/>
          <w:szCs w:val="24"/>
          <w:lang w:eastAsia="en-CA"/>
        </w:rPr>
        <w:t xml:space="preserve">, Z. A., Mraz, M., </w:t>
      </w:r>
      <w:proofErr w:type="spellStart"/>
      <w:r w:rsidRPr="00827522">
        <w:rPr>
          <w:rFonts w:ascii="Times New Roman" w:eastAsia="Times New Roman" w:hAnsi="Times New Roman" w:cs="Times New Roman"/>
          <w:sz w:val="24"/>
          <w:szCs w:val="24"/>
          <w:lang w:eastAsia="en-CA"/>
        </w:rPr>
        <w:t>Pilonieta</w:t>
      </w:r>
      <w:proofErr w:type="spellEnd"/>
      <w:r w:rsidRPr="00827522">
        <w:rPr>
          <w:rFonts w:ascii="Times New Roman" w:eastAsia="Times New Roman" w:hAnsi="Times New Roman" w:cs="Times New Roman"/>
          <w:sz w:val="24"/>
          <w:szCs w:val="24"/>
          <w:lang w:eastAsia="en-CA"/>
        </w:rPr>
        <w:t xml:space="preserve">, P., &amp; </w:t>
      </w:r>
      <w:proofErr w:type="spellStart"/>
      <w:r w:rsidRPr="00827522">
        <w:rPr>
          <w:rFonts w:ascii="Times New Roman" w:eastAsia="Times New Roman" w:hAnsi="Times New Roman" w:cs="Times New Roman"/>
          <w:sz w:val="24"/>
          <w:szCs w:val="24"/>
          <w:lang w:eastAsia="en-CA"/>
        </w:rPr>
        <w:t>Vintinner</w:t>
      </w:r>
      <w:proofErr w:type="spellEnd"/>
      <w:r w:rsidRPr="00827522">
        <w:rPr>
          <w:rFonts w:ascii="Times New Roman" w:eastAsia="Times New Roman" w:hAnsi="Times New Roman" w:cs="Times New Roman"/>
          <w:sz w:val="24"/>
          <w:szCs w:val="24"/>
          <w:lang w:eastAsia="en-CA"/>
        </w:rPr>
        <w:t xml:space="preserve">, J. P. (2018). Effects of a Summer Reading Intervention on Reading Skills for Low-Income Black and Hispanic Students in Elementary School. </w:t>
      </w:r>
      <w:r w:rsidRPr="00827522">
        <w:rPr>
          <w:rFonts w:ascii="Times New Roman" w:eastAsia="Times New Roman" w:hAnsi="Times New Roman" w:cs="Times New Roman"/>
          <w:i/>
          <w:iCs/>
          <w:sz w:val="24"/>
          <w:szCs w:val="24"/>
          <w:lang w:eastAsia="en-CA"/>
        </w:rPr>
        <w:t>Reading &amp; Writing Quarterly</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34</w:t>
      </w:r>
      <w:r w:rsidRPr="00827522">
        <w:rPr>
          <w:rFonts w:ascii="Times New Roman" w:eastAsia="Times New Roman" w:hAnsi="Times New Roman" w:cs="Times New Roman"/>
          <w:sz w:val="24"/>
          <w:szCs w:val="24"/>
          <w:lang w:eastAsia="en-CA"/>
        </w:rPr>
        <w:t xml:space="preserve">(3), 263–280. </w:t>
      </w:r>
      <w:hyperlink r:id="rId7" w:history="1">
        <w:r w:rsidRPr="00827522">
          <w:rPr>
            <w:rFonts w:ascii="Times New Roman" w:eastAsia="Times New Roman" w:hAnsi="Times New Roman" w:cs="Times New Roman"/>
            <w:color w:val="0000FF"/>
            <w:sz w:val="24"/>
            <w:szCs w:val="24"/>
            <w:u w:val="single"/>
            <w:lang w:eastAsia="en-CA"/>
          </w:rPr>
          <w:t>https://doi.org/10.1080/10573569.2018.1446859</w:t>
        </w:r>
      </w:hyperlink>
    </w:p>
    <w:p w:rsidR="00827522" w:rsidRDefault="00827522" w:rsidP="00827522">
      <w:pPr>
        <w:spacing w:after="0" w:line="480" w:lineRule="auto"/>
        <w:ind w:hanging="480"/>
        <w:rPr>
          <w:rFonts w:ascii="Times New Roman" w:eastAsia="Times New Roman" w:hAnsi="Times New Roman" w:cs="Times New Roman"/>
          <w:color w:val="0000FF"/>
          <w:sz w:val="24"/>
          <w:szCs w:val="24"/>
          <w:u w:val="single"/>
          <w:lang w:eastAsia="en-CA"/>
        </w:rPr>
      </w:pPr>
      <w:r w:rsidRPr="00827522">
        <w:rPr>
          <w:rFonts w:ascii="Times New Roman" w:eastAsia="Times New Roman" w:hAnsi="Times New Roman" w:cs="Times New Roman"/>
          <w:sz w:val="24"/>
          <w:szCs w:val="24"/>
          <w:lang w:eastAsia="en-CA"/>
        </w:rPr>
        <w:t xml:space="preserve">Clarke, P. J., Clarke, P. J., Paul, S.-A. S., Paul, S.-A. S., Smith, G., </w:t>
      </w:r>
      <w:proofErr w:type="spellStart"/>
      <w:r w:rsidRPr="00827522">
        <w:rPr>
          <w:rFonts w:ascii="Times New Roman" w:eastAsia="Times New Roman" w:hAnsi="Times New Roman" w:cs="Times New Roman"/>
          <w:sz w:val="24"/>
          <w:szCs w:val="24"/>
          <w:lang w:eastAsia="en-CA"/>
        </w:rPr>
        <w:t>Snowling</w:t>
      </w:r>
      <w:proofErr w:type="spellEnd"/>
      <w:r w:rsidRPr="00827522">
        <w:rPr>
          <w:rFonts w:ascii="Times New Roman" w:eastAsia="Times New Roman" w:hAnsi="Times New Roman" w:cs="Times New Roman"/>
          <w:sz w:val="24"/>
          <w:szCs w:val="24"/>
          <w:lang w:eastAsia="en-CA"/>
        </w:rPr>
        <w:t xml:space="preserve">, M. J., </w:t>
      </w:r>
      <w:proofErr w:type="spellStart"/>
      <w:r w:rsidRPr="00827522">
        <w:rPr>
          <w:rFonts w:ascii="Times New Roman" w:eastAsia="Times New Roman" w:hAnsi="Times New Roman" w:cs="Times New Roman"/>
          <w:sz w:val="24"/>
          <w:szCs w:val="24"/>
          <w:lang w:eastAsia="en-CA"/>
        </w:rPr>
        <w:t>Snowling</w:t>
      </w:r>
      <w:proofErr w:type="spellEnd"/>
      <w:r w:rsidRPr="00827522">
        <w:rPr>
          <w:rFonts w:ascii="Times New Roman" w:eastAsia="Times New Roman" w:hAnsi="Times New Roman" w:cs="Times New Roman"/>
          <w:sz w:val="24"/>
          <w:szCs w:val="24"/>
          <w:lang w:eastAsia="en-CA"/>
        </w:rPr>
        <w:t xml:space="preserve">, M. J., </w:t>
      </w:r>
      <w:proofErr w:type="spellStart"/>
      <w:r w:rsidRPr="00827522">
        <w:rPr>
          <w:rFonts w:ascii="Times New Roman" w:eastAsia="Times New Roman" w:hAnsi="Times New Roman" w:cs="Times New Roman"/>
          <w:sz w:val="24"/>
          <w:szCs w:val="24"/>
          <w:lang w:eastAsia="en-CA"/>
        </w:rPr>
        <w:t>Hulme</w:t>
      </w:r>
      <w:proofErr w:type="spellEnd"/>
      <w:r w:rsidRPr="00827522">
        <w:rPr>
          <w:rFonts w:ascii="Times New Roman" w:eastAsia="Times New Roman" w:hAnsi="Times New Roman" w:cs="Times New Roman"/>
          <w:sz w:val="24"/>
          <w:szCs w:val="24"/>
          <w:lang w:eastAsia="en-CA"/>
        </w:rPr>
        <w:t xml:space="preserve">, C., &amp; </w:t>
      </w:r>
      <w:proofErr w:type="spellStart"/>
      <w:r w:rsidRPr="00827522">
        <w:rPr>
          <w:rFonts w:ascii="Times New Roman" w:eastAsia="Times New Roman" w:hAnsi="Times New Roman" w:cs="Times New Roman"/>
          <w:sz w:val="24"/>
          <w:szCs w:val="24"/>
          <w:lang w:eastAsia="en-CA"/>
        </w:rPr>
        <w:t>Hulme</w:t>
      </w:r>
      <w:proofErr w:type="spellEnd"/>
      <w:r w:rsidRPr="00827522">
        <w:rPr>
          <w:rFonts w:ascii="Times New Roman" w:eastAsia="Times New Roman" w:hAnsi="Times New Roman" w:cs="Times New Roman"/>
          <w:sz w:val="24"/>
          <w:szCs w:val="24"/>
          <w:lang w:eastAsia="en-CA"/>
        </w:rPr>
        <w:t xml:space="preserve">, C. (2017). Reading Intervention for Poor Readers at the Transition to Secondary School. </w:t>
      </w:r>
      <w:r w:rsidRPr="00827522">
        <w:rPr>
          <w:rFonts w:ascii="Times New Roman" w:eastAsia="Times New Roman" w:hAnsi="Times New Roman" w:cs="Times New Roman"/>
          <w:i/>
          <w:iCs/>
          <w:sz w:val="24"/>
          <w:szCs w:val="24"/>
          <w:lang w:eastAsia="en-CA"/>
        </w:rPr>
        <w:t>Scientific Studies of Reading</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21</w:t>
      </w:r>
      <w:r w:rsidRPr="00827522">
        <w:rPr>
          <w:rFonts w:ascii="Times New Roman" w:eastAsia="Times New Roman" w:hAnsi="Times New Roman" w:cs="Times New Roman"/>
          <w:sz w:val="24"/>
          <w:szCs w:val="24"/>
          <w:lang w:eastAsia="en-CA"/>
        </w:rPr>
        <w:t xml:space="preserve">(5), 408–427. </w:t>
      </w:r>
      <w:hyperlink r:id="rId8" w:history="1">
        <w:r w:rsidRPr="00827522">
          <w:rPr>
            <w:rFonts w:ascii="Times New Roman" w:eastAsia="Times New Roman" w:hAnsi="Times New Roman" w:cs="Times New Roman"/>
            <w:color w:val="0000FF"/>
            <w:sz w:val="24"/>
            <w:szCs w:val="24"/>
            <w:u w:val="single"/>
            <w:lang w:eastAsia="en-CA"/>
          </w:rPr>
          <w:t>https://doi.org/10.1080/10888438.2017.1318393</w:t>
        </w:r>
      </w:hyperlink>
    </w:p>
    <w:p w:rsidR="0047108C" w:rsidRDefault="0047108C" w:rsidP="00827522">
      <w:pPr>
        <w:spacing w:after="0" w:line="480" w:lineRule="auto"/>
        <w:ind w:hanging="480"/>
        <w:rPr>
          <w:rFonts w:ascii="Times New Roman" w:eastAsia="Times New Roman" w:hAnsi="Times New Roman" w:cs="Times New Roman"/>
          <w:sz w:val="24"/>
          <w:szCs w:val="24"/>
          <w:lang w:eastAsia="en-CA"/>
        </w:rPr>
      </w:pPr>
      <w:r w:rsidRPr="0047108C">
        <w:rPr>
          <w:rFonts w:ascii="Times New Roman" w:eastAsia="Times New Roman" w:hAnsi="Times New Roman" w:cs="Times New Roman"/>
          <w:sz w:val="24"/>
          <w:szCs w:val="24"/>
          <w:lang w:eastAsia="en-CA"/>
        </w:rPr>
        <w:t xml:space="preserve">Clarke, P. J., </w:t>
      </w:r>
      <w:proofErr w:type="spellStart"/>
      <w:r w:rsidRPr="0047108C">
        <w:rPr>
          <w:rFonts w:ascii="Times New Roman" w:eastAsia="Times New Roman" w:hAnsi="Times New Roman" w:cs="Times New Roman"/>
          <w:sz w:val="24"/>
          <w:szCs w:val="24"/>
          <w:lang w:eastAsia="en-CA"/>
        </w:rPr>
        <w:t>Snowling</w:t>
      </w:r>
      <w:proofErr w:type="spellEnd"/>
      <w:r w:rsidRPr="0047108C">
        <w:rPr>
          <w:rFonts w:ascii="Times New Roman" w:eastAsia="Times New Roman" w:hAnsi="Times New Roman" w:cs="Times New Roman"/>
          <w:sz w:val="24"/>
          <w:szCs w:val="24"/>
          <w:lang w:eastAsia="en-CA"/>
        </w:rPr>
        <w:t xml:space="preserve">, M. J., Truelove, E., &amp; </w:t>
      </w:r>
      <w:proofErr w:type="spellStart"/>
      <w:r w:rsidRPr="0047108C">
        <w:rPr>
          <w:rFonts w:ascii="Times New Roman" w:eastAsia="Times New Roman" w:hAnsi="Times New Roman" w:cs="Times New Roman"/>
          <w:sz w:val="24"/>
          <w:szCs w:val="24"/>
          <w:lang w:eastAsia="en-CA"/>
        </w:rPr>
        <w:t>Hulme</w:t>
      </w:r>
      <w:proofErr w:type="spellEnd"/>
      <w:r w:rsidRPr="0047108C">
        <w:rPr>
          <w:rFonts w:ascii="Times New Roman" w:eastAsia="Times New Roman" w:hAnsi="Times New Roman" w:cs="Times New Roman"/>
          <w:sz w:val="24"/>
          <w:szCs w:val="24"/>
          <w:lang w:eastAsia="en-CA"/>
        </w:rPr>
        <w:t>, C. (2010). Ameliorating Children’s Reading-Comprehension Difficulties. </w:t>
      </w:r>
      <w:r w:rsidRPr="0047108C">
        <w:rPr>
          <w:rFonts w:ascii="Times New Roman" w:eastAsia="Times New Roman" w:hAnsi="Times New Roman" w:cs="Times New Roman"/>
          <w:i/>
          <w:iCs/>
          <w:sz w:val="24"/>
          <w:szCs w:val="24"/>
          <w:lang w:eastAsia="en-CA"/>
        </w:rPr>
        <w:t>Psychological Science</w:t>
      </w:r>
      <w:r w:rsidRPr="0047108C">
        <w:rPr>
          <w:rFonts w:ascii="Times New Roman" w:eastAsia="Times New Roman" w:hAnsi="Times New Roman" w:cs="Times New Roman"/>
          <w:sz w:val="24"/>
          <w:szCs w:val="24"/>
          <w:lang w:eastAsia="en-CA"/>
        </w:rPr>
        <w:t>, </w:t>
      </w:r>
      <w:r w:rsidRPr="0047108C">
        <w:rPr>
          <w:rFonts w:ascii="Times New Roman" w:eastAsia="Times New Roman" w:hAnsi="Times New Roman" w:cs="Times New Roman"/>
          <w:i/>
          <w:iCs/>
          <w:sz w:val="24"/>
          <w:szCs w:val="24"/>
          <w:lang w:eastAsia="en-CA"/>
        </w:rPr>
        <w:t>21</w:t>
      </w:r>
      <w:r w:rsidRPr="0047108C">
        <w:rPr>
          <w:rFonts w:ascii="Times New Roman" w:eastAsia="Times New Roman" w:hAnsi="Times New Roman" w:cs="Times New Roman"/>
          <w:sz w:val="24"/>
          <w:szCs w:val="24"/>
          <w:lang w:eastAsia="en-CA"/>
        </w:rPr>
        <w:t xml:space="preserve">(8), 1106–1116. </w:t>
      </w:r>
      <w:hyperlink r:id="rId9" w:history="1">
        <w:r w:rsidRPr="00D533FF">
          <w:rPr>
            <w:rStyle w:val="Hyperlink"/>
            <w:rFonts w:ascii="Times New Roman" w:eastAsia="Times New Roman" w:hAnsi="Times New Roman" w:cs="Times New Roman"/>
            <w:sz w:val="24"/>
            <w:szCs w:val="24"/>
            <w:lang w:eastAsia="en-CA"/>
          </w:rPr>
          <w:t>https://doi.org/10.1177/0956797610375449</w:t>
        </w:r>
      </w:hyperlink>
      <w:r>
        <w:rPr>
          <w:rFonts w:ascii="Times New Roman" w:eastAsia="Times New Roman" w:hAnsi="Times New Roman" w:cs="Times New Roman"/>
          <w:sz w:val="24"/>
          <w:szCs w:val="24"/>
          <w:lang w:eastAsia="en-CA"/>
        </w:rPr>
        <w:t xml:space="preserve">  </w:t>
      </w:r>
      <w:r w:rsidRPr="0047108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w:t>
      </w:r>
    </w:p>
    <w:p w:rsidR="00827522" w:rsidRPr="00827522" w:rsidRDefault="00827522" w:rsidP="00827522">
      <w:pPr>
        <w:spacing w:after="0" w:line="480" w:lineRule="auto"/>
        <w:ind w:hanging="480"/>
        <w:rPr>
          <w:rFonts w:ascii="Times New Roman" w:eastAsia="Times New Roman" w:hAnsi="Times New Roman" w:cs="Times New Roman"/>
          <w:sz w:val="24"/>
          <w:szCs w:val="24"/>
          <w:lang w:eastAsia="en-CA"/>
        </w:rPr>
      </w:pPr>
      <w:r w:rsidRPr="00827522">
        <w:rPr>
          <w:rFonts w:ascii="Times New Roman" w:eastAsia="Times New Roman" w:hAnsi="Times New Roman" w:cs="Times New Roman"/>
          <w:sz w:val="24"/>
          <w:szCs w:val="24"/>
          <w:lang w:eastAsia="en-CA"/>
        </w:rPr>
        <w:t xml:space="preserve">Coyne, M. D., Oldham, A., Dougherty, S. M., Leonard, K., </w:t>
      </w:r>
      <w:proofErr w:type="spellStart"/>
      <w:r w:rsidRPr="00827522">
        <w:rPr>
          <w:rFonts w:ascii="Times New Roman" w:eastAsia="Times New Roman" w:hAnsi="Times New Roman" w:cs="Times New Roman"/>
          <w:sz w:val="24"/>
          <w:szCs w:val="24"/>
          <w:lang w:eastAsia="en-CA"/>
        </w:rPr>
        <w:t>Koriakin</w:t>
      </w:r>
      <w:proofErr w:type="spellEnd"/>
      <w:r w:rsidRPr="00827522">
        <w:rPr>
          <w:rFonts w:ascii="Times New Roman" w:eastAsia="Times New Roman" w:hAnsi="Times New Roman" w:cs="Times New Roman"/>
          <w:sz w:val="24"/>
          <w:szCs w:val="24"/>
          <w:lang w:eastAsia="en-CA"/>
        </w:rPr>
        <w:t xml:space="preserve">, T., Gage, N. A., Burns, D., &amp; Gillis, M. (2018). Evaluating the Effects of Supplemental Reading Intervention Within an MTSS or RTI Reading Reform Initiative Using a Regression Discontinuity Design. </w:t>
      </w:r>
      <w:r w:rsidRPr="00827522">
        <w:rPr>
          <w:rFonts w:ascii="Times New Roman" w:eastAsia="Times New Roman" w:hAnsi="Times New Roman" w:cs="Times New Roman"/>
          <w:i/>
          <w:iCs/>
          <w:sz w:val="24"/>
          <w:szCs w:val="24"/>
          <w:lang w:eastAsia="en-CA"/>
        </w:rPr>
        <w:t>Exceptional Children</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84</w:t>
      </w:r>
      <w:r w:rsidRPr="00827522">
        <w:rPr>
          <w:rFonts w:ascii="Times New Roman" w:eastAsia="Times New Roman" w:hAnsi="Times New Roman" w:cs="Times New Roman"/>
          <w:sz w:val="24"/>
          <w:szCs w:val="24"/>
          <w:lang w:eastAsia="en-CA"/>
        </w:rPr>
        <w:t xml:space="preserve">(4), 350–367. </w:t>
      </w:r>
      <w:hyperlink r:id="rId10" w:history="1">
        <w:r w:rsidRPr="00827522">
          <w:rPr>
            <w:rFonts w:ascii="Times New Roman" w:eastAsia="Times New Roman" w:hAnsi="Times New Roman" w:cs="Times New Roman"/>
            <w:color w:val="0000FF"/>
            <w:sz w:val="24"/>
            <w:szCs w:val="24"/>
            <w:u w:val="single"/>
            <w:lang w:eastAsia="en-CA"/>
          </w:rPr>
          <w:t>https://doi.org/10.1177/0014402918772791</w:t>
        </w:r>
      </w:hyperlink>
    </w:p>
    <w:p w:rsidR="00827522" w:rsidRDefault="00827522" w:rsidP="00827522">
      <w:pPr>
        <w:spacing w:after="0" w:line="480" w:lineRule="auto"/>
        <w:ind w:hanging="480"/>
        <w:rPr>
          <w:rFonts w:ascii="Times New Roman" w:eastAsia="Times New Roman" w:hAnsi="Times New Roman" w:cs="Times New Roman"/>
          <w:color w:val="0000FF"/>
          <w:sz w:val="24"/>
          <w:szCs w:val="24"/>
          <w:u w:val="single"/>
          <w:lang w:eastAsia="en-CA"/>
        </w:rPr>
      </w:pPr>
      <w:r w:rsidRPr="00827522">
        <w:rPr>
          <w:rFonts w:ascii="Times New Roman" w:eastAsia="Times New Roman" w:hAnsi="Times New Roman" w:cs="Times New Roman"/>
          <w:sz w:val="24"/>
          <w:szCs w:val="24"/>
          <w:lang w:eastAsia="en-CA"/>
        </w:rPr>
        <w:t xml:space="preserve">Glover, T. A. (2017). A Data-Driven Coaching Model Used to Promote Students’ Response to Early Reading Intervention. </w:t>
      </w:r>
      <w:r w:rsidRPr="00827522">
        <w:rPr>
          <w:rFonts w:ascii="Times New Roman" w:eastAsia="Times New Roman" w:hAnsi="Times New Roman" w:cs="Times New Roman"/>
          <w:i/>
          <w:iCs/>
          <w:sz w:val="24"/>
          <w:szCs w:val="24"/>
          <w:lang w:eastAsia="en-CA"/>
        </w:rPr>
        <w:t xml:space="preserve">Theory </w:t>
      </w:r>
      <w:proofErr w:type="gramStart"/>
      <w:r w:rsidRPr="00827522">
        <w:rPr>
          <w:rFonts w:ascii="Times New Roman" w:eastAsia="Times New Roman" w:hAnsi="Times New Roman" w:cs="Times New Roman"/>
          <w:i/>
          <w:iCs/>
          <w:sz w:val="24"/>
          <w:szCs w:val="24"/>
          <w:lang w:eastAsia="en-CA"/>
        </w:rPr>
        <w:t>Into</w:t>
      </w:r>
      <w:proofErr w:type="gramEnd"/>
      <w:r w:rsidRPr="00827522">
        <w:rPr>
          <w:rFonts w:ascii="Times New Roman" w:eastAsia="Times New Roman" w:hAnsi="Times New Roman" w:cs="Times New Roman"/>
          <w:i/>
          <w:iCs/>
          <w:sz w:val="24"/>
          <w:szCs w:val="24"/>
          <w:lang w:eastAsia="en-CA"/>
        </w:rPr>
        <w:t xml:space="preserve"> Practice: Instructional Coaching Practices: Promising Models, Empirical Support, and Considerations for Practice</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56</w:t>
      </w:r>
      <w:r w:rsidRPr="00827522">
        <w:rPr>
          <w:rFonts w:ascii="Times New Roman" w:eastAsia="Times New Roman" w:hAnsi="Times New Roman" w:cs="Times New Roman"/>
          <w:sz w:val="24"/>
          <w:szCs w:val="24"/>
          <w:lang w:eastAsia="en-CA"/>
        </w:rPr>
        <w:t xml:space="preserve">(1), 13–20. </w:t>
      </w:r>
      <w:hyperlink r:id="rId11" w:history="1">
        <w:r w:rsidRPr="00827522">
          <w:rPr>
            <w:rFonts w:ascii="Times New Roman" w:eastAsia="Times New Roman" w:hAnsi="Times New Roman" w:cs="Times New Roman"/>
            <w:color w:val="0000FF"/>
            <w:sz w:val="24"/>
            <w:szCs w:val="24"/>
            <w:u w:val="single"/>
            <w:lang w:eastAsia="en-CA"/>
          </w:rPr>
          <w:t>https://doi.org/10.1080/00405841.2016.1260401</w:t>
        </w:r>
      </w:hyperlink>
    </w:p>
    <w:p w:rsidR="00790B93" w:rsidRPr="00790B93" w:rsidRDefault="00790B93" w:rsidP="00790B93">
      <w:pPr>
        <w:spacing w:after="0" w:line="480" w:lineRule="auto"/>
        <w:ind w:hanging="480"/>
        <w:rPr>
          <w:rFonts w:ascii="Times New Roman" w:eastAsia="Times New Roman" w:hAnsi="Times New Roman" w:cs="Times New Roman"/>
          <w:sz w:val="24"/>
          <w:szCs w:val="24"/>
          <w:lang w:eastAsia="en-CA"/>
        </w:rPr>
      </w:pPr>
      <w:r w:rsidRPr="00790B93">
        <w:rPr>
          <w:rFonts w:ascii="Times New Roman" w:eastAsia="Times New Roman" w:hAnsi="Times New Roman" w:cs="Times New Roman"/>
          <w:sz w:val="24"/>
          <w:szCs w:val="24"/>
          <w:lang w:eastAsia="en-CA"/>
        </w:rPr>
        <w:t xml:space="preserve">Good, R. H., Kaminski, R. A., Smith, S., </w:t>
      </w:r>
      <w:proofErr w:type="spellStart"/>
      <w:r w:rsidRPr="00790B93">
        <w:rPr>
          <w:rFonts w:ascii="Times New Roman" w:eastAsia="Times New Roman" w:hAnsi="Times New Roman" w:cs="Times New Roman"/>
          <w:sz w:val="24"/>
          <w:szCs w:val="24"/>
          <w:lang w:eastAsia="en-CA"/>
        </w:rPr>
        <w:t>Laimon</w:t>
      </w:r>
      <w:proofErr w:type="spellEnd"/>
      <w:r w:rsidRPr="00790B93">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Pr="00790B93">
        <w:rPr>
          <w:rFonts w:ascii="Times New Roman" w:eastAsia="Times New Roman" w:hAnsi="Times New Roman" w:cs="Times New Roman"/>
          <w:sz w:val="24"/>
          <w:szCs w:val="24"/>
          <w:lang w:eastAsia="en-CA"/>
        </w:rPr>
        <w:t xml:space="preserve">D., &amp; Dill, S. (2003). </w:t>
      </w:r>
      <w:r w:rsidRPr="00790B93">
        <w:rPr>
          <w:rFonts w:ascii="Times New Roman" w:eastAsia="Times New Roman" w:hAnsi="Times New Roman" w:cs="Times New Roman"/>
          <w:i/>
          <w:iCs/>
          <w:sz w:val="24"/>
          <w:szCs w:val="24"/>
          <w:lang w:eastAsia="en-CA"/>
        </w:rPr>
        <w:t>Dynamic indicators of</w:t>
      </w:r>
    </w:p>
    <w:p w:rsidR="00790B93" w:rsidRDefault="00790B93" w:rsidP="00790B93">
      <w:pPr>
        <w:spacing w:after="0" w:line="480" w:lineRule="auto"/>
        <w:rPr>
          <w:rFonts w:ascii="Times New Roman" w:eastAsia="Times New Roman" w:hAnsi="Times New Roman" w:cs="Times New Roman"/>
          <w:sz w:val="24"/>
          <w:szCs w:val="24"/>
          <w:lang w:eastAsia="en-CA"/>
        </w:rPr>
      </w:pPr>
      <w:r w:rsidRPr="00790B93">
        <w:rPr>
          <w:rFonts w:ascii="Times New Roman" w:eastAsia="Times New Roman" w:hAnsi="Times New Roman" w:cs="Times New Roman"/>
          <w:i/>
          <w:iCs/>
          <w:sz w:val="24"/>
          <w:szCs w:val="24"/>
          <w:lang w:eastAsia="en-CA"/>
        </w:rPr>
        <w:t>basic early literacy skills</w:t>
      </w:r>
      <w:r w:rsidRPr="00790B93">
        <w:rPr>
          <w:rFonts w:ascii="Times New Roman" w:eastAsia="Times New Roman" w:hAnsi="Times New Roman" w:cs="Times New Roman"/>
          <w:sz w:val="24"/>
          <w:szCs w:val="24"/>
          <w:lang w:eastAsia="en-CA"/>
        </w:rPr>
        <w:t>. Longmont, CO:</w:t>
      </w:r>
      <w:r>
        <w:rPr>
          <w:rFonts w:ascii="Times New Roman" w:eastAsia="Times New Roman" w:hAnsi="Times New Roman" w:cs="Times New Roman"/>
          <w:sz w:val="24"/>
          <w:szCs w:val="24"/>
          <w:lang w:eastAsia="en-CA"/>
        </w:rPr>
        <w:t xml:space="preserve"> </w:t>
      </w:r>
      <w:proofErr w:type="spellStart"/>
      <w:r w:rsidRPr="00790B93">
        <w:rPr>
          <w:rFonts w:ascii="Times New Roman" w:eastAsia="Times New Roman" w:hAnsi="Times New Roman" w:cs="Times New Roman"/>
          <w:sz w:val="24"/>
          <w:szCs w:val="24"/>
          <w:lang w:eastAsia="en-CA"/>
        </w:rPr>
        <w:t>Sopris</w:t>
      </w:r>
      <w:proofErr w:type="spellEnd"/>
      <w:r w:rsidRPr="00790B93">
        <w:rPr>
          <w:rFonts w:ascii="Times New Roman" w:eastAsia="Times New Roman" w:hAnsi="Times New Roman" w:cs="Times New Roman"/>
          <w:sz w:val="24"/>
          <w:szCs w:val="24"/>
          <w:lang w:eastAsia="en-CA"/>
        </w:rPr>
        <w:t xml:space="preserve"> West Educational Services.</w:t>
      </w:r>
    </w:p>
    <w:p w:rsidR="00790B93" w:rsidRDefault="00790B93" w:rsidP="00790B93">
      <w:pPr>
        <w:spacing w:after="0" w:line="480" w:lineRule="auto"/>
        <w:ind w:hanging="480"/>
        <w:rPr>
          <w:rFonts w:ascii="Times New Roman" w:eastAsia="Times New Roman" w:hAnsi="Times New Roman" w:cs="Times New Roman"/>
          <w:sz w:val="24"/>
          <w:szCs w:val="24"/>
          <w:lang w:eastAsia="en-CA"/>
        </w:rPr>
      </w:pPr>
      <w:r w:rsidRPr="00790B93">
        <w:rPr>
          <w:rFonts w:ascii="Times New Roman" w:eastAsia="Times New Roman" w:hAnsi="Times New Roman" w:cs="Times New Roman"/>
          <w:sz w:val="24"/>
          <w:szCs w:val="24"/>
          <w:lang w:eastAsia="en-CA"/>
        </w:rPr>
        <w:lastRenderedPageBreak/>
        <w:t xml:space="preserve">Kaufman, A. S., &amp; Kaufman, N. L. (2004). </w:t>
      </w:r>
      <w:r w:rsidRPr="00790B93">
        <w:rPr>
          <w:rFonts w:ascii="Times New Roman" w:eastAsia="Times New Roman" w:hAnsi="Times New Roman" w:cs="Times New Roman"/>
          <w:i/>
          <w:sz w:val="24"/>
          <w:szCs w:val="24"/>
          <w:lang w:eastAsia="en-CA"/>
        </w:rPr>
        <w:t>Kaufman test of educational achievement</w:t>
      </w:r>
      <w:r w:rsidRPr="00790B93">
        <w:rPr>
          <w:rFonts w:ascii="Times New Roman" w:eastAsia="Times New Roman" w:hAnsi="Times New Roman" w:cs="Times New Roman"/>
          <w:sz w:val="24"/>
          <w:szCs w:val="24"/>
          <w:lang w:eastAsia="en-CA"/>
        </w:rPr>
        <w:t xml:space="preserve"> (2nd ed.). San Antonio, TX: Pearson.</w:t>
      </w:r>
    </w:p>
    <w:p w:rsidR="00827522" w:rsidRDefault="00827522" w:rsidP="00827522">
      <w:pPr>
        <w:spacing w:after="0" w:line="480" w:lineRule="auto"/>
        <w:ind w:hanging="480"/>
        <w:rPr>
          <w:rFonts w:ascii="Times New Roman" w:eastAsia="Times New Roman" w:hAnsi="Times New Roman" w:cs="Times New Roman"/>
          <w:color w:val="0000FF"/>
          <w:sz w:val="24"/>
          <w:szCs w:val="24"/>
          <w:u w:val="single"/>
          <w:lang w:eastAsia="en-CA"/>
        </w:rPr>
      </w:pPr>
      <w:r w:rsidRPr="00827522">
        <w:rPr>
          <w:rFonts w:ascii="Times New Roman" w:eastAsia="Times New Roman" w:hAnsi="Times New Roman" w:cs="Times New Roman"/>
          <w:sz w:val="24"/>
          <w:szCs w:val="24"/>
          <w:lang w:eastAsia="en-CA"/>
        </w:rPr>
        <w:t xml:space="preserve">Kim, J. S., </w:t>
      </w:r>
      <w:proofErr w:type="spellStart"/>
      <w:r w:rsidRPr="00827522">
        <w:rPr>
          <w:rFonts w:ascii="Times New Roman" w:eastAsia="Times New Roman" w:hAnsi="Times New Roman" w:cs="Times New Roman"/>
          <w:sz w:val="24"/>
          <w:szCs w:val="24"/>
          <w:lang w:eastAsia="en-CA"/>
        </w:rPr>
        <w:t>Guryan</w:t>
      </w:r>
      <w:proofErr w:type="spellEnd"/>
      <w:r w:rsidRPr="00827522">
        <w:rPr>
          <w:rFonts w:ascii="Times New Roman" w:eastAsia="Times New Roman" w:hAnsi="Times New Roman" w:cs="Times New Roman"/>
          <w:sz w:val="24"/>
          <w:szCs w:val="24"/>
          <w:lang w:eastAsia="en-CA"/>
        </w:rPr>
        <w:t xml:space="preserve">, J., White, T. G., Quinn, D. M., </w:t>
      </w:r>
      <w:proofErr w:type="spellStart"/>
      <w:r w:rsidRPr="00827522">
        <w:rPr>
          <w:rFonts w:ascii="Times New Roman" w:eastAsia="Times New Roman" w:hAnsi="Times New Roman" w:cs="Times New Roman"/>
          <w:sz w:val="24"/>
          <w:szCs w:val="24"/>
          <w:lang w:eastAsia="en-CA"/>
        </w:rPr>
        <w:t>Capotosto</w:t>
      </w:r>
      <w:proofErr w:type="spellEnd"/>
      <w:r w:rsidRPr="00827522">
        <w:rPr>
          <w:rFonts w:ascii="Times New Roman" w:eastAsia="Times New Roman" w:hAnsi="Times New Roman" w:cs="Times New Roman"/>
          <w:sz w:val="24"/>
          <w:szCs w:val="24"/>
          <w:lang w:eastAsia="en-CA"/>
        </w:rPr>
        <w:t xml:space="preserve">, L., &amp; Kingston, H. C. (2016). Delayed Effects of a Low-Cost and Large-Scale Summer Reading Intervention on Elementary School Children’s Reading Comprehension. </w:t>
      </w:r>
      <w:r w:rsidRPr="00827522">
        <w:rPr>
          <w:rFonts w:ascii="Times New Roman" w:eastAsia="Times New Roman" w:hAnsi="Times New Roman" w:cs="Times New Roman"/>
          <w:i/>
          <w:iCs/>
          <w:sz w:val="24"/>
          <w:szCs w:val="24"/>
          <w:lang w:eastAsia="en-CA"/>
        </w:rPr>
        <w:t>Journal of Research on Educational Effectiveness</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9</w:t>
      </w:r>
      <w:r w:rsidRPr="00827522">
        <w:rPr>
          <w:rFonts w:ascii="Times New Roman" w:eastAsia="Times New Roman" w:hAnsi="Times New Roman" w:cs="Times New Roman"/>
          <w:sz w:val="24"/>
          <w:szCs w:val="24"/>
          <w:lang w:eastAsia="en-CA"/>
        </w:rPr>
        <w:t xml:space="preserve">(sup1), 1–22. </w:t>
      </w:r>
      <w:hyperlink r:id="rId12" w:history="1">
        <w:r w:rsidRPr="00827522">
          <w:rPr>
            <w:rFonts w:ascii="Times New Roman" w:eastAsia="Times New Roman" w:hAnsi="Times New Roman" w:cs="Times New Roman"/>
            <w:color w:val="0000FF"/>
            <w:sz w:val="24"/>
            <w:szCs w:val="24"/>
            <w:u w:val="single"/>
            <w:lang w:eastAsia="en-CA"/>
          </w:rPr>
          <w:t>https://doi.org/10.1080/19345747.2016.1164780</w:t>
        </w:r>
      </w:hyperlink>
    </w:p>
    <w:p w:rsidR="00827522" w:rsidRPr="00827522" w:rsidRDefault="00827522" w:rsidP="00827522">
      <w:pPr>
        <w:spacing w:after="0" w:line="480" w:lineRule="auto"/>
        <w:ind w:hanging="480"/>
        <w:rPr>
          <w:rFonts w:ascii="Times New Roman" w:eastAsia="Times New Roman" w:hAnsi="Times New Roman" w:cs="Times New Roman"/>
          <w:sz w:val="24"/>
          <w:szCs w:val="24"/>
          <w:lang w:eastAsia="en-CA"/>
        </w:rPr>
      </w:pPr>
      <w:proofErr w:type="spellStart"/>
      <w:r w:rsidRPr="00827522">
        <w:rPr>
          <w:rFonts w:ascii="Times New Roman" w:eastAsia="Times New Roman" w:hAnsi="Times New Roman" w:cs="Times New Roman"/>
          <w:sz w:val="24"/>
          <w:szCs w:val="24"/>
          <w:lang w:eastAsia="en-CA"/>
        </w:rPr>
        <w:t>Leko</w:t>
      </w:r>
      <w:proofErr w:type="spellEnd"/>
      <w:r w:rsidRPr="00827522">
        <w:rPr>
          <w:rFonts w:ascii="Times New Roman" w:eastAsia="Times New Roman" w:hAnsi="Times New Roman" w:cs="Times New Roman"/>
          <w:sz w:val="24"/>
          <w:szCs w:val="24"/>
          <w:lang w:eastAsia="en-CA"/>
        </w:rPr>
        <w:t xml:space="preserve">, M. M., Roberts, C. A., &amp; </w:t>
      </w:r>
      <w:proofErr w:type="spellStart"/>
      <w:r w:rsidRPr="00827522">
        <w:rPr>
          <w:rFonts w:ascii="Times New Roman" w:eastAsia="Times New Roman" w:hAnsi="Times New Roman" w:cs="Times New Roman"/>
          <w:sz w:val="24"/>
          <w:szCs w:val="24"/>
          <w:lang w:eastAsia="en-CA"/>
        </w:rPr>
        <w:t>Pek</w:t>
      </w:r>
      <w:proofErr w:type="spellEnd"/>
      <w:r w:rsidRPr="00827522">
        <w:rPr>
          <w:rFonts w:ascii="Times New Roman" w:eastAsia="Times New Roman" w:hAnsi="Times New Roman" w:cs="Times New Roman"/>
          <w:sz w:val="24"/>
          <w:szCs w:val="24"/>
          <w:lang w:eastAsia="en-CA"/>
        </w:rPr>
        <w:t xml:space="preserve">, Y. (2015). A Theory of Secondary Teachers’ Adaptations When Implementing a Reading Intervention Program. </w:t>
      </w:r>
      <w:r w:rsidRPr="00827522">
        <w:rPr>
          <w:rFonts w:ascii="Times New Roman" w:eastAsia="Times New Roman" w:hAnsi="Times New Roman" w:cs="Times New Roman"/>
          <w:i/>
          <w:iCs/>
          <w:sz w:val="24"/>
          <w:szCs w:val="24"/>
          <w:lang w:eastAsia="en-CA"/>
        </w:rPr>
        <w:t>The Journal of Special Education</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49</w:t>
      </w:r>
      <w:r w:rsidRPr="00827522">
        <w:rPr>
          <w:rFonts w:ascii="Times New Roman" w:eastAsia="Times New Roman" w:hAnsi="Times New Roman" w:cs="Times New Roman"/>
          <w:sz w:val="24"/>
          <w:szCs w:val="24"/>
          <w:lang w:eastAsia="en-CA"/>
        </w:rPr>
        <w:t xml:space="preserve">(3), 168–178. </w:t>
      </w:r>
      <w:hyperlink r:id="rId13" w:history="1">
        <w:r w:rsidRPr="00827522">
          <w:rPr>
            <w:rFonts w:ascii="Times New Roman" w:eastAsia="Times New Roman" w:hAnsi="Times New Roman" w:cs="Times New Roman"/>
            <w:color w:val="0000FF"/>
            <w:sz w:val="24"/>
            <w:szCs w:val="24"/>
            <w:u w:val="single"/>
            <w:lang w:eastAsia="en-CA"/>
          </w:rPr>
          <w:t>https://doi.org/10.1177/0022466914546751</w:t>
        </w:r>
      </w:hyperlink>
    </w:p>
    <w:p w:rsidR="00827522" w:rsidRDefault="00827522" w:rsidP="00827522">
      <w:pPr>
        <w:spacing w:after="0" w:line="480" w:lineRule="auto"/>
        <w:ind w:hanging="480"/>
        <w:rPr>
          <w:rFonts w:ascii="Times New Roman" w:eastAsia="Times New Roman" w:hAnsi="Times New Roman" w:cs="Times New Roman"/>
          <w:color w:val="0000FF"/>
          <w:sz w:val="24"/>
          <w:szCs w:val="24"/>
          <w:u w:val="single"/>
          <w:lang w:eastAsia="en-CA"/>
        </w:rPr>
      </w:pPr>
      <w:r w:rsidRPr="00827522">
        <w:rPr>
          <w:rFonts w:ascii="Times New Roman" w:eastAsia="Times New Roman" w:hAnsi="Times New Roman" w:cs="Times New Roman"/>
          <w:sz w:val="24"/>
          <w:szCs w:val="24"/>
          <w:lang w:eastAsia="en-CA"/>
        </w:rPr>
        <w:t xml:space="preserve">McCray, E. D., McCray, E. D., </w:t>
      </w:r>
      <w:proofErr w:type="spellStart"/>
      <w:r w:rsidRPr="00827522">
        <w:rPr>
          <w:rFonts w:ascii="Times New Roman" w:eastAsia="Times New Roman" w:hAnsi="Times New Roman" w:cs="Times New Roman"/>
          <w:sz w:val="24"/>
          <w:szCs w:val="24"/>
          <w:lang w:eastAsia="en-CA"/>
        </w:rPr>
        <w:t>Ribuffo</w:t>
      </w:r>
      <w:proofErr w:type="spellEnd"/>
      <w:r w:rsidRPr="00827522">
        <w:rPr>
          <w:rFonts w:ascii="Times New Roman" w:eastAsia="Times New Roman" w:hAnsi="Times New Roman" w:cs="Times New Roman"/>
          <w:sz w:val="24"/>
          <w:szCs w:val="24"/>
          <w:lang w:eastAsia="en-CA"/>
        </w:rPr>
        <w:t xml:space="preserve">, C., </w:t>
      </w:r>
      <w:proofErr w:type="spellStart"/>
      <w:r w:rsidRPr="00827522">
        <w:rPr>
          <w:rFonts w:ascii="Times New Roman" w:eastAsia="Times New Roman" w:hAnsi="Times New Roman" w:cs="Times New Roman"/>
          <w:sz w:val="24"/>
          <w:szCs w:val="24"/>
          <w:lang w:eastAsia="en-CA"/>
        </w:rPr>
        <w:t>Ribuffo</w:t>
      </w:r>
      <w:proofErr w:type="spellEnd"/>
      <w:r w:rsidRPr="00827522">
        <w:rPr>
          <w:rFonts w:ascii="Times New Roman" w:eastAsia="Times New Roman" w:hAnsi="Times New Roman" w:cs="Times New Roman"/>
          <w:sz w:val="24"/>
          <w:szCs w:val="24"/>
          <w:lang w:eastAsia="en-CA"/>
        </w:rPr>
        <w:t xml:space="preserve">, C., Lane, H., Lane, H., Murphy, K. M., Murphy, K. M., Gagnon, J. C., Gagnon, J. C., </w:t>
      </w:r>
      <w:proofErr w:type="spellStart"/>
      <w:r w:rsidRPr="00827522">
        <w:rPr>
          <w:rFonts w:ascii="Times New Roman" w:eastAsia="Times New Roman" w:hAnsi="Times New Roman" w:cs="Times New Roman"/>
          <w:sz w:val="24"/>
          <w:szCs w:val="24"/>
          <w:lang w:eastAsia="en-CA"/>
        </w:rPr>
        <w:t>Houchins</w:t>
      </w:r>
      <w:proofErr w:type="spellEnd"/>
      <w:r w:rsidRPr="00827522">
        <w:rPr>
          <w:rFonts w:ascii="Times New Roman" w:eastAsia="Times New Roman" w:hAnsi="Times New Roman" w:cs="Times New Roman"/>
          <w:sz w:val="24"/>
          <w:szCs w:val="24"/>
          <w:lang w:eastAsia="en-CA"/>
        </w:rPr>
        <w:t xml:space="preserve">, D. E., </w:t>
      </w:r>
      <w:proofErr w:type="spellStart"/>
      <w:r w:rsidRPr="00827522">
        <w:rPr>
          <w:rFonts w:ascii="Times New Roman" w:eastAsia="Times New Roman" w:hAnsi="Times New Roman" w:cs="Times New Roman"/>
          <w:sz w:val="24"/>
          <w:szCs w:val="24"/>
          <w:lang w:eastAsia="en-CA"/>
        </w:rPr>
        <w:t>Houchins</w:t>
      </w:r>
      <w:proofErr w:type="spellEnd"/>
      <w:r w:rsidRPr="00827522">
        <w:rPr>
          <w:rFonts w:ascii="Times New Roman" w:eastAsia="Times New Roman" w:hAnsi="Times New Roman" w:cs="Times New Roman"/>
          <w:sz w:val="24"/>
          <w:szCs w:val="24"/>
          <w:lang w:eastAsia="en-CA"/>
        </w:rPr>
        <w:t xml:space="preserve">, D. E., Lambert, R. G., &amp; Lambert, R. G. (2018). “As real as it gets”: A Grounded Theory Study of a Reading Intervention in a Juvenile Correctional School. </w:t>
      </w:r>
      <w:r w:rsidRPr="00827522">
        <w:rPr>
          <w:rFonts w:ascii="Times New Roman" w:eastAsia="Times New Roman" w:hAnsi="Times New Roman" w:cs="Times New Roman"/>
          <w:i/>
          <w:iCs/>
          <w:sz w:val="24"/>
          <w:szCs w:val="24"/>
          <w:lang w:eastAsia="en-CA"/>
        </w:rPr>
        <w:t>Child &amp; Youth Care Forum</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47</w:t>
      </w:r>
      <w:r w:rsidRPr="00827522">
        <w:rPr>
          <w:rFonts w:ascii="Times New Roman" w:eastAsia="Times New Roman" w:hAnsi="Times New Roman" w:cs="Times New Roman"/>
          <w:sz w:val="24"/>
          <w:szCs w:val="24"/>
          <w:lang w:eastAsia="en-CA"/>
        </w:rPr>
        <w:t xml:space="preserve">(2), 259–281. </w:t>
      </w:r>
      <w:hyperlink r:id="rId14" w:history="1">
        <w:r w:rsidRPr="00827522">
          <w:rPr>
            <w:rFonts w:ascii="Times New Roman" w:eastAsia="Times New Roman" w:hAnsi="Times New Roman" w:cs="Times New Roman"/>
            <w:color w:val="0000FF"/>
            <w:sz w:val="24"/>
            <w:szCs w:val="24"/>
            <w:u w:val="single"/>
            <w:lang w:eastAsia="en-CA"/>
          </w:rPr>
          <w:t>https://doi.org/10.1007/s10566-017-9429-7</w:t>
        </w:r>
      </w:hyperlink>
    </w:p>
    <w:p w:rsidR="00CA6F28" w:rsidRPr="00827522" w:rsidRDefault="00CA6F28" w:rsidP="00827522">
      <w:pPr>
        <w:spacing w:after="0" w:line="480" w:lineRule="auto"/>
        <w:ind w:hanging="480"/>
        <w:rPr>
          <w:rFonts w:ascii="Times New Roman" w:eastAsia="Times New Roman" w:hAnsi="Times New Roman" w:cs="Times New Roman"/>
          <w:sz w:val="24"/>
          <w:szCs w:val="24"/>
          <w:lang w:eastAsia="en-CA"/>
        </w:rPr>
      </w:pPr>
      <w:proofErr w:type="spellStart"/>
      <w:r w:rsidRPr="00CA6F28">
        <w:rPr>
          <w:rFonts w:ascii="Times New Roman" w:eastAsia="Times New Roman" w:hAnsi="Times New Roman" w:cs="Times New Roman"/>
          <w:sz w:val="24"/>
          <w:szCs w:val="24"/>
          <w:lang w:eastAsia="en-CA"/>
        </w:rPr>
        <w:t>MindPlay</w:t>
      </w:r>
      <w:proofErr w:type="spellEnd"/>
      <w:r w:rsidRPr="00CA6F28">
        <w:rPr>
          <w:rFonts w:ascii="Times New Roman" w:eastAsia="Times New Roman" w:hAnsi="Times New Roman" w:cs="Times New Roman"/>
          <w:sz w:val="24"/>
          <w:szCs w:val="24"/>
          <w:lang w:eastAsia="en-CA"/>
        </w:rPr>
        <w:t xml:space="preserve"> Educational Software for Reading. (2015). </w:t>
      </w:r>
      <w:proofErr w:type="spellStart"/>
      <w:r w:rsidRPr="00CA6F28">
        <w:rPr>
          <w:rFonts w:ascii="Times New Roman" w:eastAsia="Times New Roman" w:hAnsi="Times New Roman" w:cs="Times New Roman"/>
          <w:i/>
          <w:sz w:val="24"/>
          <w:szCs w:val="24"/>
          <w:lang w:eastAsia="en-CA"/>
        </w:rPr>
        <w:t>MindPlay</w:t>
      </w:r>
      <w:proofErr w:type="spellEnd"/>
      <w:r w:rsidRPr="00CA6F28">
        <w:rPr>
          <w:rFonts w:ascii="Times New Roman" w:eastAsia="Times New Roman" w:hAnsi="Times New Roman" w:cs="Times New Roman"/>
          <w:i/>
          <w:sz w:val="24"/>
          <w:szCs w:val="24"/>
          <w:lang w:eastAsia="en-CA"/>
        </w:rPr>
        <w:t xml:space="preserve"> Virtual Reading Coach</w:t>
      </w:r>
      <w:r w:rsidRPr="00CA6F28">
        <w:rPr>
          <w:rFonts w:ascii="Times New Roman" w:eastAsia="Times New Roman" w:hAnsi="Times New Roman" w:cs="Times New Roman"/>
          <w:sz w:val="24"/>
          <w:szCs w:val="24"/>
          <w:lang w:eastAsia="en-CA"/>
        </w:rPr>
        <w:t>. Retrieved from http://www.mindplay.com/programs/mindplayvirtual-reaching-coach/</w:t>
      </w:r>
    </w:p>
    <w:p w:rsidR="00827522" w:rsidRPr="00827522" w:rsidRDefault="00827522" w:rsidP="00827522">
      <w:pPr>
        <w:spacing w:after="0" w:line="480" w:lineRule="auto"/>
        <w:ind w:hanging="480"/>
        <w:rPr>
          <w:rFonts w:ascii="Times New Roman" w:eastAsia="Times New Roman" w:hAnsi="Times New Roman" w:cs="Times New Roman"/>
          <w:sz w:val="24"/>
          <w:szCs w:val="24"/>
          <w:lang w:eastAsia="en-CA"/>
        </w:rPr>
      </w:pPr>
      <w:r w:rsidRPr="00827522">
        <w:rPr>
          <w:rFonts w:ascii="Times New Roman" w:eastAsia="Times New Roman" w:hAnsi="Times New Roman" w:cs="Times New Roman"/>
          <w:sz w:val="24"/>
          <w:szCs w:val="24"/>
          <w:lang w:eastAsia="en-CA"/>
        </w:rPr>
        <w:t xml:space="preserve">Müller, B., Richter, T., </w:t>
      </w:r>
      <w:proofErr w:type="spellStart"/>
      <w:r w:rsidRPr="00827522">
        <w:rPr>
          <w:rFonts w:ascii="Times New Roman" w:eastAsia="Times New Roman" w:hAnsi="Times New Roman" w:cs="Times New Roman"/>
          <w:sz w:val="24"/>
          <w:szCs w:val="24"/>
          <w:lang w:eastAsia="en-CA"/>
        </w:rPr>
        <w:t>Karageorgos</w:t>
      </w:r>
      <w:proofErr w:type="spellEnd"/>
      <w:r w:rsidRPr="00827522">
        <w:rPr>
          <w:rFonts w:ascii="Times New Roman" w:eastAsia="Times New Roman" w:hAnsi="Times New Roman" w:cs="Times New Roman"/>
          <w:sz w:val="24"/>
          <w:szCs w:val="24"/>
          <w:lang w:eastAsia="en-CA"/>
        </w:rPr>
        <w:t xml:space="preserve">, P., </w:t>
      </w:r>
      <w:proofErr w:type="spellStart"/>
      <w:r w:rsidRPr="00827522">
        <w:rPr>
          <w:rFonts w:ascii="Times New Roman" w:eastAsia="Times New Roman" w:hAnsi="Times New Roman" w:cs="Times New Roman"/>
          <w:sz w:val="24"/>
          <w:szCs w:val="24"/>
          <w:lang w:eastAsia="en-CA"/>
        </w:rPr>
        <w:t>Krawietz</w:t>
      </w:r>
      <w:proofErr w:type="spellEnd"/>
      <w:r w:rsidRPr="00827522">
        <w:rPr>
          <w:rFonts w:ascii="Times New Roman" w:eastAsia="Times New Roman" w:hAnsi="Times New Roman" w:cs="Times New Roman"/>
          <w:sz w:val="24"/>
          <w:szCs w:val="24"/>
          <w:lang w:eastAsia="en-CA"/>
        </w:rPr>
        <w:t xml:space="preserve">, S., &amp; </w:t>
      </w:r>
      <w:proofErr w:type="spellStart"/>
      <w:r w:rsidRPr="00827522">
        <w:rPr>
          <w:rFonts w:ascii="Times New Roman" w:eastAsia="Times New Roman" w:hAnsi="Times New Roman" w:cs="Times New Roman"/>
          <w:sz w:val="24"/>
          <w:szCs w:val="24"/>
          <w:lang w:eastAsia="en-CA"/>
        </w:rPr>
        <w:t>Ennemoser</w:t>
      </w:r>
      <w:proofErr w:type="spellEnd"/>
      <w:r w:rsidRPr="00827522">
        <w:rPr>
          <w:rFonts w:ascii="Times New Roman" w:eastAsia="Times New Roman" w:hAnsi="Times New Roman" w:cs="Times New Roman"/>
          <w:sz w:val="24"/>
          <w:szCs w:val="24"/>
          <w:lang w:eastAsia="en-CA"/>
        </w:rPr>
        <w:t xml:space="preserve">, M. (2017). Effects of a Syllable-Based Reading Intervention in Poor-Reading Fourth Graders. </w:t>
      </w:r>
      <w:r w:rsidRPr="00827522">
        <w:rPr>
          <w:rFonts w:ascii="Times New Roman" w:eastAsia="Times New Roman" w:hAnsi="Times New Roman" w:cs="Times New Roman"/>
          <w:i/>
          <w:iCs/>
          <w:sz w:val="24"/>
          <w:szCs w:val="24"/>
          <w:lang w:eastAsia="en-CA"/>
        </w:rPr>
        <w:t>Frontiers in Psychology</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8</w:t>
      </w:r>
      <w:r w:rsidRPr="00827522">
        <w:rPr>
          <w:rFonts w:ascii="Times New Roman" w:eastAsia="Times New Roman" w:hAnsi="Times New Roman" w:cs="Times New Roman"/>
          <w:sz w:val="24"/>
          <w:szCs w:val="24"/>
          <w:lang w:eastAsia="en-CA"/>
        </w:rPr>
        <w:t>(</w:t>
      </w:r>
      <w:r w:rsidR="0085107F">
        <w:rPr>
          <w:rFonts w:ascii="Times New Roman" w:eastAsia="Times New Roman" w:hAnsi="Times New Roman" w:cs="Times New Roman"/>
          <w:sz w:val="24"/>
          <w:szCs w:val="24"/>
          <w:lang w:eastAsia="en-CA"/>
        </w:rPr>
        <w:t>1635</w:t>
      </w:r>
      <w:r w:rsidRPr="00827522">
        <w:rPr>
          <w:rFonts w:ascii="Times New Roman" w:eastAsia="Times New Roman" w:hAnsi="Times New Roman" w:cs="Times New Roman"/>
          <w:sz w:val="24"/>
          <w:szCs w:val="24"/>
          <w:lang w:eastAsia="en-CA"/>
        </w:rPr>
        <w:t>)</w:t>
      </w:r>
      <w:r w:rsidR="003F412A">
        <w:rPr>
          <w:rFonts w:ascii="Times New Roman" w:eastAsia="Times New Roman" w:hAnsi="Times New Roman" w:cs="Times New Roman"/>
          <w:sz w:val="24"/>
          <w:szCs w:val="24"/>
          <w:lang w:eastAsia="en-CA"/>
        </w:rPr>
        <w:t>, 1-9.</w:t>
      </w:r>
      <w:r w:rsidRPr="00827522">
        <w:rPr>
          <w:rFonts w:ascii="Times New Roman" w:eastAsia="Times New Roman" w:hAnsi="Times New Roman" w:cs="Times New Roman"/>
          <w:sz w:val="24"/>
          <w:szCs w:val="24"/>
          <w:lang w:eastAsia="en-CA"/>
        </w:rPr>
        <w:t xml:space="preserve"> </w:t>
      </w:r>
      <w:hyperlink r:id="rId15" w:history="1">
        <w:r w:rsidRPr="00827522">
          <w:rPr>
            <w:rFonts w:ascii="Times New Roman" w:eastAsia="Times New Roman" w:hAnsi="Times New Roman" w:cs="Times New Roman"/>
            <w:color w:val="0000FF"/>
            <w:sz w:val="24"/>
            <w:szCs w:val="24"/>
            <w:u w:val="single"/>
            <w:lang w:eastAsia="en-CA"/>
          </w:rPr>
          <w:t>https://doi.org/10.3389/fpsyg.2017.01635</w:t>
        </w:r>
      </w:hyperlink>
    </w:p>
    <w:p w:rsidR="00827522" w:rsidRPr="00827522" w:rsidRDefault="00827522" w:rsidP="00827522">
      <w:pPr>
        <w:spacing w:after="0" w:line="480" w:lineRule="auto"/>
        <w:ind w:hanging="480"/>
        <w:rPr>
          <w:rFonts w:ascii="Times New Roman" w:eastAsia="Times New Roman" w:hAnsi="Times New Roman" w:cs="Times New Roman"/>
          <w:sz w:val="24"/>
          <w:szCs w:val="24"/>
          <w:lang w:eastAsia="en-CA"/>
        </w:rPr>
      </w:pPr>
      <w:proofErr w:type="spellStart"/>
      <w:r w:rsidRPr="00827522">
        <w:rPr>
          <w:rFonts w:ascii="Times New Roman" w:eastAsia="Times New Roman" w:hAnsi="Times New Roman" w:cs="Times New Roman"/>
          <w:sz w:val="24"/>
          <w:szCs w:val="24"/>
          <w:lang w:eastAsia="en-CA"/>
        </w:rPr>
        <w:t>Oostdam</w:t>
      </w:r>
      <w:proofErr w:type="spellEnd"/>
      <w:r w:rsidRPr="00827522">
        <w:rPr>
          <w:rFonts w:ascii="Times New Roman" w:eastAsia="Times New Roman" w:hAnsi="Times New Roman" w:cs="Times New Roman"/>
          <w:sz w:val="24"/>
          <w:szCs w:val="24"/>
          <w:lang w:eastAsia="en-CA"/>
        </w:rPr>
        <w:t xml:space="preserve">, R., Blok, H., &amp; </w:t>
      </w:r>
      <w:proofErr w:type="spellStart"/>
      <w:r w:rsidRPr="00827522">
        <w:rPr>
          <w:rFonts w:ascii="Times New Roman" w:eastAsia="Times New Roman" w:hAnsi="Times New Roman" w:cs="Times New Roman"/>
          <w:sz w:val="24"/>
          <w:szCs w:val="24"/>
          <w:lang w:eastAsia="en-CA"/>
        </w:rPr>
        <w:t>Boendermaker</w:t>
      </w:r>
      <w:proofErr w:type="spellEnd"/>
      <w:r w:rsidRPr="00827522">
        <w:rPr>
          <w:rFonts w:ascii="Times New Roman" w:eastAsia="Times New Roman" w:hAnsi="Times New Roman" w:cs="Times New Roman"/>
          <w:sz w:val="24"/>
          <w:szCs w:val="24"/>
          <w:lang w:eastAsia="en-CA"/>
        </w:rPr>
        <w:t xml:space="preserve">, C. (2015). Effects of individualised and small-group guided oral reading interventions on reading skills and reading attitude of poor readers in grades 2-4. </w:t>
      </w:r>
      <w:r w:rsidRPr="00827522">
        <w:rPr>
          <w:rFonts w:ascii="Times New Roman" w:eastAsia="Times New Roman" w:hAnsi="Times New Roman" w:cs="Times New Roman"/>
          <w:i/>
          <w:iCs/>
          <w:sz w:val="24"/>
          <w:szCs w:val="24"/>
          <w:lang w:eastAsia="en-CA"/>
        </w:rPr>
        <w:t>Research Papers in Education</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30</w:t>
      </w:r>
      <w:r w:rsidRPr="00827522">
        <w:rPr>
          <w:rFonts w:ascii="Times New Roman" w:eastAsia="Times New Roman" w:hAnsi="Times New Roman" w:cs="Times New Roman"/>
          <w:sz w:val="24"/>
          <w:szCs w:val="24"/>
          <w:lang w:eastAsia="en-CA"/>
        </w:rPr>
        <w:t xml:space="preserve">(4), 427–450. </w:t>
      </w:r>
      <w:hyperlink r:id="rId16" w:history="1">
        <w:r w:rsidRPr="00827522">
          <w:rPr>
            <w:rFonts w:ascii="Times New Roman" w:eastAsia="Times New Roman" w:hAnsi="Times New Roman" w:cs="Times New Roman"/>
            <w:color w:val="0000FF"/>
            <w:sz w:val="24"/>
            <w:szCs w:val="24"/>
            <w:u w:val="single"/>
            <w:lang w:eastAsia="en-CA"/>
          </w:rPr>
          <w:t>https://doi.org/10.1080/02671522.2014.953195</w:t>
        </w:r>
      </w:hyperlink>
    </w:p>
    <w:p w:rsidR="00827522" w:rsidRPr="00827522" w:rsidRDefault="00827522" w:rsidP="00827522">
      <w:pPr>
        <w:spacing w:after="0" w:line="480" w:lineRule="auto"/>
        <w:ind w:hanging="480"/>
        <w:rPr>
          <w:rFonts w:ascii="Times New Roman" w:eastAsia="Times New Roman" w:hAnsi="Times New Roman" w:cs="Times New Roman"/>
          <w:sz w:val="24"/>
          <w:szCs w:val="24"/>
          <w:lang w:eastAsia="en-CA"/>
        </w:rPr>
      </w:pPr>
      <w:proofErr w:type="spellStart"/>
      <w:r w:rsidRPr="00827522">
        <w:rPr>
          <w:rFonts w:ascii="Times New Roman" w:eastAsia="Times New Roman" w:hAnsi="Times New Roman" w:cs="Times New Roman"/>
          <w:sz w:val="24"/>
          <w:szCs w:val="24"/>
          <w:lang w:eastAsia="en-CA"/>
        </w:rPr>
        <w:lastRenderedPageBreak/>
        <w:t>Partanen</w:t>
      </w:r>
      <w:proofErr w:type="spellEnd"/>
      <w:r w:rsidRPr="00827522">
        <w:rPr>
          <w:rFonts w:ascii="Times New Roman" w:eastAsia="Times New Roman" w:hAnsi="Times New Roman" w:cs="Times New Roman"/>
          <w:sz w:val="24"/>
          <w:szCs w:val="24"/>
          <w:lang w:eastAsia="en-CA"/>
        </w:rPr>
        <w:t xml:space="preserve">, M., Siegel, L. S., &amp; </w:t>
      </w:r>
      <w:proofErr w:type="spellStart"/>
      <w:r w:rsidRPr="00827522">
        <w:rPr>
          <w:rFonts w:ascii="Times New Roman" w:eastAsia="Times New Roman" w:hAnsi="Times New Roman" w:cs="Times New Roman"/>
          <w:sz w:val="24"/>
          <w:szCs w:val="24"/>
          <w:lang w:eastAsia="en-CA"/>
        </w:rPr>
        <w:t>Giaschi</w:t>
      </w:r>
      <w:proofErr w:type="spellEnd"/>
      <w:r w:rsidRPr="00827522">
        <w:rPr>
          <w:rFonts w:ascii="Times New Roman" w:eastAsia="Times New Roman" w:hAnsi="Times New Roman" w:cs="Times New Roman"/>
          <w:sz w:val="24"/>
          <w:szCs w:val="24"/>
          <w:lang w:eastAsia="en-CA"/>
        </w:rPr>
        <w:t xml:space="preserve">, D. E. (2019). Longitudinal outcomes of an individualized and intensive reading intervention for third grade students. </w:t>
      </w:r>
      <w:r w:rsidRPr="00827522">
        <w:rPr>
          <w:rFonts w:ascii="Times New Roman" w:eastAsia="Times New Roman" w:hAnsi="Times New Roman" w:cs="Times New Roman"/>
          <w:i/>
          <w:iCs/>
          <w:sz w:val="24"/>
          <w:szCs w:val="24"/>
          <w:lang w:eastAsia="en-CA"/>
        </w:rPr>
        <w:t>Dyslexia</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25</w:t>
      </w:r>
      <w:r w:rsidRPr="00827522">
        <w:rPr>
          <w:rFonts w:ascii="Times New Roman" w:eastAsia="Times New Roman" w:hAnsi="Times New Roman" w:cs="Times New Roman"/>
          <w:sz w:val="24"/>
          <w:szCs w:val="24"/>
          <w:lang w:eastAsia="en-CA"/>
        </w:rPr>
        <w:t xml:space="preserve">(3), 227–245. </w:t>
      </w:r>
      <w:hyperlink r:id="rId17" w:history="1">
        <w:r w:rsidRPr="00827522">
          <w:rPr>
            <w:rFonts w:ascii="Times New Roman" w:eastAsia="Times New Roman" w:hAnsi="Times New Roman" w:cs="Times New Roman"/>
            <w:color w:val="0000FF"/>
            <w:sz w:val="24"/>
            <w:szCs w:val="24"/>
            <w:u w:val="single"/>
            <w:lang w:eastAsia="en-CA"/>
          </w:rPr>
          <w:t>https://doi.org/10.1002/dys.1616</w:t>
        </w:r>
      </w:hyperlink>
    </w:p>
    <w:p w:rsidR="00827522" w:rsidRDefault="00827522" w:rsidP="00827522">
      <w:pPr>
        <w:spacing w:after="0" w:line="480" w:lineRule="auto"/>
        <w:ind w:hanging="480"/>
        <w:rPr>
          <w:rFonts w:ascii="Times New Roman" w:eastAsia="Times New Roman" w:hAnsi="Times New Roman" w:cs="Times New Roman"/>
          <w:color w:val="0000FF"/>
          <w:sz w:val="24"/>
          <w:szCs w:val="24"/>
          <w:u w:val="single"/>
          <w:lang w:eastAsia="en-CA"/>
        </w:rPr>
      </w:pPr>
      <w:r w:rsidRPr="00827522">
        <w:rPr>
          <w:rFonts w:ascii="Times New Roman" w:eastAsia="Times New Roman" w:hAnsi="Times New Roman" w:cs="Times New Roman"/>
          <w:sz w:val="24"/>
          <w:szCs w:val="24"/>
          <w:lang w:eastAsia="en-CA"/>
        </w:rPr>
        <w:t xml:space="preserve">Schneider, D., Chambers, A., Mather, N., </w:t>
      </w:r>
      <w:proofErr w:type="spellStart"/>
      <w:r w:rsidRPr="00827522">
        <w:rPr>
          <w:rFonts w:ascii="Times New Roman" w:eastAsia="Times New Roman" w:hAnsi="Times New Roman" w:cs="Times New Roman"/>
          <w:sz w:val="24"/>
          <w:szCs w:val="24"/>
          <w:lang w:eastAsia="en-CA"/>
        </w:rPr>
        <w:t>Bauschatz</w:t>
      </w:r>
      <w:proofErr w:type="spellEnd"/>
      <w:r w:rsidRPr="00827522">
        <w:rPr>
          <w:rFonts w:ascii="Times New Roman" w:eastAsia="Times New Roman" w:hAnsi="Times New Roman" w:cs="Times New Roman"/>
          <w:sz w:val="24"/>
          <w:szCs w:val="24"/>
          <w:lang w:eastAsia="en-CA"/>
        </w:rPr>
        <w:t xml:space="preserve">, R., Bauer, M., &amp; Doan, L. (2016). The Effects of an ICT-Based Reading Intervention on Students’ Achievement in Grade Two. </w:t>
      </w:r>
      <w:r w:rsidRPr="00827522">
        <w:rPr>
          <w:rFonts w:ascii="Times New Roman" w:eastAsia="Times New Roman" w:hAnsi="Times New Roman" w:cs="Times New Roman"/>
          <w:i/>
          <w:iCs/>
          <w:sz w:val="24"/>
          <w:szCs w:val="24"/>
          <w:lang w:eastAsia="en-CA"/>
        </w:rPr>
        <w:t>Reading Psychology</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37</w:t>
      </w:r>
      <w:r w:rsidRPr="00827522">
        <w:rPr>
          <w:rFonts w:ascii="Times New Roman" w:eastAsia="Times New Roman" w:hAnsi="Times New Roman" w:cs="Times New Roman"/>
          <w:sz w:val="24"/>
          <w:szCs w:val="24"/>
          <w:lang w:eastAsia="en-CA"/>
        </w:rPr>
        <w:t xml:space="preserve">(5), 793–831. </w:t>
      </w:r>
      <w:hyperlink r:id="rId18" w:history="1">
        <w:r w:rsidRPr="00827522">
          <w:rPr>
            <w:rFonts w:ascii="Times New Roman" w:eastAsia="Times New Roman" w:hAnsi="Times New Roman" w:cs="Times New Roman"/>
            <w:color w:val="0000FF"/>
            <w:sz w:val="24"/>
            <w:szCs w:val="24"/>
            <w:u w:val="single"/>
            <w:lang w:eastAsia="en-CA"/>
          </w:rPr>
          <w:t>https://doi.org/10.1080/02702711.2015.1111963</w:t>
        </w:r>
      </w:hyperlink>
    </w:p>
    <w:p w:rsidR="00790B93" w:rsidRPr="00827522" w:rsidRDefault="00790B93" w:rsidP="00827522">
      <w:pPr>
        <w:spacing w:after="0" w:line="480" w:lineRule="auto"/>
        <w:ind w:hanging="480"/>
        <w:rPr>
          <w:rFonts w:ascii="Times New Roman" w:eastAsia="Times New Roman" w:hAnsi="Times New Roman" w:cs="Times New Roman"/>
          <w:sz w:val="24"/>
          <w:szCs w:val="24"/>
          <w:lang w:eastAsia="en-CA"/>
        </w:rPr>
      </w:pPr>
      <w:proofErr w:type="spellStart"/>
      <w:r w:rsidRPr="00790B93">
        <w:rPr>
          <w:rFonts w:ascii="Times New Roman" w:eastAsia="Times New Roman" w:hAnsi="Times New Roman" w:cs="Times New Roman"/>
          <w:sz w:val="24"/>
          <w:szCs w:val="24"/>
          <w:lang w:eastAsia="en-CA"/>
        </w:rPr>
        <w:t>Torgesen</w:t>
      </w:r>
      <w:proofErr w:type="spellEnd"/>
      <w:r w:rsidRPr="00790B93">
        <w:rPr>
          <w:rFonts w:ascii="Times New Roman" w:eastAsia="Times New Roman" w:hAnsi="Times New Roman" w:cs="Times New Roman"/>
          <w:sz w:val="24"/>
          <w:szCs w:val="24"/>
          <w:lang w:eastAsia="en-CA"/>
        </w:rPr>
        <w:t xml:space="preserve">, J. K., Wagner, R., &amp; </w:t>
      </w:r>
      <w:proofErr w:type="spellStart"/>
      <w:r w:rsidRPr="00790B93">
        <w:rPr>
          <w:rFonts w:ascii="Times New Roman" w:eastAsia="Times New Roman" w:hAnsi="Times New Roman" w:cs="Times New Roman"/>
          <w:sz w:val="24"/>
          <w:szCs w:val="24"/>
          <w:lang w:eastAsia="en-CA"/>
        </w:rPr>
        <w:t>Rashotte</w:t>
      </w:r>
      <w:proofErr w:type="spellEnd"/>
      <w:r w:rsidRPr="00790B93">
        <w:rPr>
          <w:rFonts w:ascii="Times New Roman" w:eastAsia="Times New Roman" w:hAnsi="Times New Roman" w:cs="Times New Roman"/>
          <w:sz w:val="24"/>
          <w:szCs w:val="24"/>
          <w:lang w:eastAsia="en-CA"/>
        </w:rPr>
        <w:t xml:space="preserve">, C. (2012). </w:t>
      </w:r>
      <w:r w:rsidRPr="00790B93">
        <w:rPr>
          <w:rFonts w:ascii="Times New Roman" w:eastAsia="Times New Roman" w:hAnsi="Times New Roman" w:cs="Times New Roman"/>
          <w:i/>
          <w:iCs/>
          <w:sz w:val="24"/>
          <w:szCs w:val="24"/>
          <w:lang w:eastAsia="en-CA"/>
        </w:rPr>
        <w:t xml:space="preserve">Test of Word Reading Efficiency </w:t>
      </w:r>
      <w:r w:rsidRPr="00790B93">
        <w:rPr>
          <w:rFonts w:ascii="Times New Roman" w:eastAsia="Times New Roman" w:hAnsi="Times New Roman" w:cs="Times New Roman"/>
          <w:sz w:val="24"/>
          <w:szCs w:val="24"/>
          <w:lang w:eastAsia="en-CA"/>
        </w:rPr>
        <w:t>(2nd ed.). Austin, TX: PRO-ED</w:t>
      </w:r>
      <w:r>
        <w:rPr>
          <w:rFonts w:ascii="Times New Roman" w:eastAsia="Times New Roman" w:hAnsi="Times New Roman" w:cs="Times New Roman"/>
          <w:sz w:val="24"/>
          <w:szCs w:val="24"/>
          <w:lang w:eastAsia="en-CA"/>
        </w:rPr>
        <w:t>.</w:t>
      </w:r>
    </w:p>
    <w:p w:rsidR="00827522" w:rsidRPr="00827522" w:rsidRDefault="00827522" w:rsidP="00827522">
      <w:pPr>
        <w:spacing w:after="0" w:line="480" w:lineRule="auto"/>
        <w:ind w:hanging="480"/>
        <w:rPr>
          <w:rFonts w:ascii="Times New Roman" w:eastAsia="Times New Roman" w:hAnsi="Times New Roman" w:cs="Times New Roman"/>
          <w:sz w:val="24"/>
          <w:szCs w:val="24"/>
          <w:lang w:eastAsia="en-CA"/>
        </w:rPr>
      </w:pPr>
      <w:r w:rsidRPr="00827522">
        <w:rPr>
          <w:rFonts w:ascii="Times New Roman" w:eastAsia="Times New Roman" w:hAnsi="Times New Roman" w:cs="Times New Roman"/>
          <w:sz w:val="24"/>
          <w:szCs w:val="24"/>
          <w:lang w:eastAsia="en-CA"/>
        </w:rPr>
        <w:t xml:space="preserve">Troyer, M. (2017). Teacher implementation of an adolescent reading intervention. </w:t>
      </w:r>
      <w:r w:rsidRPr="00827522">
        <w:rPr>
          <w:rFonts w:ascii="Times New Roman" w:eastAsia="Times New Roman" w:hAnsi="Times New Roman" w:cs="Times New Roman"/>
          <w:i/>
          <w:iCs/>
          <w:sz w:val="24"/>
          <w:szCs w:val="24"/>
          <w:lang w:eastAsia="en-CA"/>
        </w:rPr>
        <w:t>Teaching and Teacher Education</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65</w:t>
      </w:r>
      <w:r w:rsidRPr="00827522">
        <w:rPr>
          <w:rFonts w:ascii="Times New Roman" w:eastAsia="Times New Roman" w:hAnsi="Times New Roman" w:cs="Times New Roman"/>
          <w:sz w:val="24"/>
          <w:szCs w:val="24"/>
          <w:lang w:eastAsia="en-CA"/>
        </w:rPr>
        <w:t xml:space="preserve">(Journal Article), 21–33. </w:t>
      </w:r>
      <w:hyperlink r:id="rId19" w:history="1">
        <w:r w:rsidRPr="00827522">
          <w:rPr>
            <w:rFonts w:ascii="Times New Roman" w:eastAsia="Times New Roman" w:hAnsi="Times New Roman" w:cs="Times New Roman"/>
            <w:color w:val="0000FF"/>
            <w:sz w:val="24"/>
            <w:szCs w:val="24"/>
            <w:u w:val="single"/>
            <w:lang w:eastAsia="en-CA"/>
          </w:rPr>
          <w:t>https://doi.org/10.1016/j.tate.2017.03.005</w:t>
        </w:r>
      </w:hyperlink>
    </w:p>
    <w:p w:rsidR="00827522" w:rsidRPr="00827522" w:rsidRDefault="00827522" w:rsidP="00827522">
      <w:pPr>
        <w:spacing w:after="0" w:line="480" w:lineRule="auto"/>
        <w:ind w:hanging="480"/>
        <w:rPr>
          <w:rFonts w:ascii="Times New Roman" w:eastAsia="Times New Roman" w:hAnsi="Times New Roman" w:cs="Times New Roman"/>
          <w:sz w:val="24"/>
          <w:szCs w:val="24"/>
          <w:lang w:eastAsia="en-CA"/>
        </w:rPr>
      </w:pPr>
      <w:r w:rsidRPr="00827522">
        <w:rPr>
          <w:rFonts w:ascii="Times New Roman" w:eastAsia="Times New Roman" w:hAnsi="Times New Roman" w:cs="Times New Roman"/>
          <w:sz w:val="24"/>
          <w:szCs w:val="24"/>
          <w:lang w:eastAsia="en-CA"/>
        </w:rPr>
        <w:t>Vernon-</w:t>
      </w:r>
      <w:proofErr w:type="spellStart"/>
      <w:r w:rsidRPr="00827522">
        <w:rPr>
          <w:rFonts w:ascii="Times New Roman" w:eastAsia="Times New Roman" w:hAnsi="Times New Roman" w:cs="Times New Roman"/>
          <w:sz w:val="24"/>
          <w:szCs w:val="24"/>
          <w:lang w:eastAsia="en-CA"/>
        </w:rPr>
        <w:t>Feagans</w:t>
      </w:r>
      <w:proofErr w:type="spellEnd"/>
      <w:r w:rsidRPr="00827522">
        <w:rPr>
          <w:rFonts w:ascii="Times New Roman" w:eastAsia="Times New Roman" w:hAnsi="Times New Roman" w:cs="Times New Roman"/>
          <w:sz w:val="24"/>
          <w:szCs w:val="24"/>
          <w:lang w:eastAsia="en-CA"/>
        </w:rPr>
        <w:t xml:space="preserve">, L., </w:t>
      </w:r>
      <w:proofErr w:type="spellStart"/>
      <w:r w:rsidRPr="00827522">
        <w:rPr>
          <w:rFonts w:ascii="Times New Roman" w:eastAsia="Times New Roman" w:hAnsi="Times New Roman" w:cs="Times New Roman"/>
          <w:sz w:val="24"/>
          <w:szCs w:val="24"/>
          <w:lang w:eastAsia="en-CA"/>
        </w:rPr>
        <w:t>Bratsch</w:t>
      </w:r>
      <w:proofErr w:type="spellEnd"/>
      <w:r w:rsidRPr="00827522">
        <w:rPr>
          <w:rFonts w:ascii="Times New Roman" w:eastAsia="Times New Roman" w:hAnsi="Times New Roman" w:cs="Times New Roman"/>
          <w:sz w:val="24"/>
          <w:szCs w:val="24"/>
          <w:lang w:eastAsia="en-CA"/>
        </w:rPr>
        <w:t xml:space="preserve">-Hines, M., Varghese, C., </w:t>
      </w:r>
      <w:proofErr w:type="spellStart"/>
      <w:r w:rsidRPr="00827522">
        <w:rPr>
          <w:rFonts w:ascii="Times New Roman" w:eastAsia="Times New Roman" w:hAnsi="Times New Roman" w:cs="Times New Roman"/>
          <w:sz w:val="24"/>
          <w:szCs w:val="24"/>
          <w:lang w:eastAsia="en-CA"/>
        </w:rPr>
        <w:t>Cutrer</w:t>
      </w:r>
      <w:proofErr w:type="spellEnd"/>
      <w:r w:rsidRPr="00827522">
        <w:rPr>
          <w:rFonts w:ascii="Times New Roman" w:eastAsia="Times New Roman" w:hAnsi="Times New Roman" w:cs="Times New Roman"/>
          <w:sz w:val="24"/>
          <w:szCs w:val="24"/>
          <w:lang w:eastAsia="en-CA"/>
        </w:rPr>
        <w:t xml:space="preserve">, E. A., &amp; Garwood, J. D. (2018). Improving Struggling Readers’ Early Literacy Skills through a Tier 2 Professional Development Program for Rural Classroom Teachers: The Targeted Reading Intervention. </w:t>
      </w:r>
      <w:r w:rsidRPr="00827522">
        <w:rPr>
          <w:rFonts w:ascii="Times New Roman" w:eastAsia="Times New Roman" w:hAnsi="Times New Roman" w:cs="Times New Roman"/>
          <w:i/>
          <w:iCs/>
          <w:sz w:val="24"/>
          <w:szCs w:val="24"/>
          <w:lang w:eastAsia="en-CA"/>
        </w:rPr>
        <w:t>The Elementary School Journal</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118</w:t>
      </w:r>
      <w:r w:rsidRPr="00827522">
        <w:rPr>
          <w:rFonts w:ascii="Times New Roman" w:eastAsia="Times New Roman" w:hAnsi="Times New Roman" w:cs="Times New Roman"/>
          <w:sz w:val="24"/>
          <w:szCs w:val="24"/>
          <w:lang w:eastAsia="en-CA"/>
        </w:rPr>
        <w:t xml:space="preserve">(4), 525–548. </w:t>
      </w:r>
      <w:hyperlink r:id="rId20" w:history="1">
        <w:r w:rsidRPr="00827522">
          <w:rPr>
            <w:rFonts w:ascii="Times New Roman" w:eastAsia="Times New Roman" w:hAnsi="Times New Roman" w:cs="Times New Roman"/>
            <w:color w:val="0000FF"/>
            <w:sz w:val="24"/>
            <w:szCs w:val="24"/>
            <w:u w:val="single"/>
            <w:lang w:eastAsia="en-CA"/>
          </w:rPr>
          <w:t>https://doi.org/10.1086/697491</w:t>
        </w:r>
      </w:hyperlink>
    </w:p>
    <w:p w:rsidR="00827522" w:rsidRDefault="00827522" w:rsidP="00827522">
      <w:pPr>
        <w:spacing w:after="0" w:line="480" w:lineRule="auto"/>
        <w:ind w:hanging="480"/>
        <w:rPr>
          <w:rFonts w:ascii="Times New Roman" w:eastAsia="Times New Roman" w:hAnsi="Times New Roman" w:cs="Times New Roman"/>
          <w:color w:val="0000FF"/>
          <w:sz w:val="24"/>
          <w:szCs w:val="24"/>
          <w:u w:val="single"/>
          <w:lang w:eastAsia="en-CA"/>
        </w:rPr>
      </w:pPr>
      <w:r w:rsidRPr="00827522">
        <w:rPr>
          <w:rFonts w:ascii="Times New Roman" w:eastAsia="Times New Roman" w:hAnsi="Times New Roman" w:cs="Times New Roman"/>
          <w:sz w:val="24"/>
          <w:szCs w:val="24"/>
          <w:lang w:eastAsia="en-CA"/>
        </w:rPr>
        <w:t xml:space="preserve">Williams, K. J., &amp; Vaughn, S. (2019). Effects of an Intensive Reading Intervention for Ninth-Grade English Learners </w:t>
      </w:r>
      <w:proofErr w:type="gramStart"/>
      <w:r w:rsidRPr="00827522">
        <w:rPr>
          <w:rFonts w:ascii="Times New Roman" w:eastAsia="Times New Roman" w:hAnsi="Times New Roman" w:cs="Times New Roman"/>
          <w:sz w:val="24"/>
          <w:szCs w:val="24"/>
          <w:lang w:eastAsia="en-CA"/>
        </w:rPr>
        <w:t>With</w:t>
      </w:r>
      <w:proofErr w:type="gramEnd"/>
      <w:r w:rsidRPr="00827522">
        <w:rPr>
          <w:rFonts w:ascii="Times New Roman" w:eastAsia="Times New Roman" w:hAnsi="Times New Roman" w:cs="Times New Roman"/>
          <w:sz w:val="24"/>
          <w:szCs w:val="24"/>
          <w:lang w:eastAsia="en-CA"/>
        </w:rPr>
        <w:t xml:space="preserve"> Learning Disabilities. </w:t>
      </w:r>
      <w:r w:rsidRPr="00827522">
        <w:rPr>
          <w:rFonts w:ascii="Times New Roman" w:eastAsia="Times New Roman" w:hAnsi="Times New Roman" w:cs="Times New Roman"/>
          <w:i/>
          <w:iCs/>
          <w:sz w:val="24"/>
          <w:szCs w:val="24"/>
          <w:lang w:eastAsia="en-CA"/>
        </w:rPr>
        <w:t>Learning Disability Quarterly</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Journal Article</w:t>
      </w:r>
      <w:r w:rsidRPr="00827522">
        <w:rPr>
          <w:rFonts w:ascii="Times New Roman" w:eastAsia="Times New Roman" w:hAnsi="Times New Roman" w:cs="Times New Roman"/>
          <w:sz w:val="24"/>
          <w:szCs w:val="24"/>
          <w:lang w:eastAsia="en-CA"/>
        </w:rPr>
        <w:t xml:space="preserve">, 73194871985174. </w:t>
      </w:r>
      <w:hyperlink r:id="rId21" w:history="1">
        <w:r w:rsidRPr="00827522">
          <w:rPr>
            <w:rFonts w:ascii="Times New Roman" w:eastAsia="Times New Roman" w:hAnsi="Times New Roman" w:cs="Times New Roman"/>
            <w:color w:val="0000FF"/>
            <w:sz w:val="24"/>
            <w:szCs w:val="24"/>
            <w:u w:val="single"/>
            <w:lang w:eastAsia="en-CA"/>
          </w:rPr>
          <w:t>https://doi.org/10.1177/0731948719851745</w:t>
        </w:r>
      </w:hyperlink>
    </w:p>
    <w:p w:rsidR="00790B93" w:rsidRPr="00790B93" w:rsidRDefault="00790B93" w:rsidP="00790B93">
      <w:pPr>
        <w:spacing w:after="0" w:line="480" w:lineRule="auto"/>
        <w:ind w:hanging="480"/>
        <w:rPr>
          <w:rFonts w:ascii="Times New Roman" w:eastAsia="Times New Roman" w:hAnsi="Times New Roman" w:cs="Times New Roman"/>
          <w:i/>
          <w:iCs/>
          <w:sz w:val="24"/>
          <w:szCs w:val="24"/>
          <w:lang w:eastAsia="en-CA"/>
        </w:rPr>
      </w:pPr>
      <w:r w:rsidRPr="00790B93">
        <w:rPr>
          <w:rFonts w:ascii="Times New Roman" w:eastAsia="Times New Roman" w:hAnsi="Times New Roman" w:cs="Times New Roman"/>
          <w:sz w:val="24"/>
          <w:szCs w:val="24"/>
          <w:lang w:eastAsia="en-CA"/>
        </w:rPr>
        <w:t xml:space="preserve">Woodcock, R. W. (1987). </w:t>
      </w:r>
      <w:r w:rsidRPr="00790B93">
        <w:rPr>
          <w:rFonts w:ascii="Times New Roman" w:eastAsia="Times New Roman" w:hAnsi="Times New Roman" w:cs="Times New Roman"/>
          <w:i/>
          <w:iCs/>
          <w:sz w:val="24"/>
          <w:szCs w:val="24"/>
          <w:lang w:eastAsia="en-CA"/>
        </w:rPr>
        <w:t>Woodcock reading mastery</w:t>
      </w:r>
      <w:r>
        <w:rPr>
          <w:rFonts w:ascii="Times New Roman" w:eastAsia="Times New Roman" w:hAnsi="Times New Roman" w:cs="Times New Roman"/>
          <w:i/>
          <w:iCs/>
          <w:sz w:val="24"/>
          <w:szCs w:val="24"/>
          <w:lang w:eastAsia="en-CA"/>
        </w:rPr>
        <w:t xml:space="preserve"> </w:t>
      </w:r>
      <w:r w:rsidRPr="00790B93">
        <w:rPr>
          <w:rFonts w:ascii="Times New Roman" w:eastAsia="Times New Roman" w:hAnsi="Times New Roman" w:cs="Times New Roman"/>
          <w:i/>
          <w:iCs/>
          <w:sz w:val="24"/>
          <w:szCs w:val="24"/>
          <w:lang w:eastAsia="en-CA"/>
        </w:rPr>
        <w:t>tests, revised</w:t>
      </w:r>
      <w:r w:rsidRPr="00790B93">
        <w:rPr>
          <w:rFonts w:ascii="Times New Roman" w:eastAsia="Times New Roman" w:hAnsi="Times New Roman" w:cs="Times New Roman"/>
          <w:sz w:val="24"/>
          <w:szCs w:val="24"/>
          <w:lang w:eastAsia="en-CA"/>
        </w:rPr>
        <w:t>. Circle Pines, MN: American</w:t>
      </w:r>
    </w:p>
    <w:p w:rsidR="00790B93" w:rsidRPr="00790B93" w:rsidRDefault="00790B93" w:rsidP="00790B93">
      <w:pPr>
        <w:spacing w:after="0" w:line="480" w:lineRule="auto"/>
        <w:rPr>
          <w:rFonts w:ascii="Times New Roman" w:eastAsia="Times New Roman" w:hAnsi="Times New Roman" w:cs="Times New Roman"/>
          <w:sz w:val="24"/>
          <w:szCs w:val="24"/>
          <w:lang w:eastAsia="en-CA"/>
        </w:rPr>
      </w:pPr>
      <w:r w:rsidRPr="00790B93">
        <w:rPr>
          <w:rFonts w:ascii="Times New Roman" w:eastAsia="Times New Roman" w:hAnsi="Times New Roman" w:cs="Times New Roman"/>
          <w:sz w:val="24"/>
          <w:szCs w:val="24"/>
          <w:lang w:eastAsia="en-CA"/>
        </w:rPr>
        <w:t>Guidance Service.</w:t>
      </w:r>
    </w:p>
    <w:p w:rsidR="00790B93" w:rsidRPr="00790B93" w:rsidRDefault="00790B93" w:rsidP="00790B93">
      <w:pPr>
        <w:spacing w:after="0" w:line="480" w:lineRule="auto"/>
        <w:ind w:hanging="480"/>
        <w:rPr>
          <w:rFonts w:ascii="Times New Roman" w:eastAsia="Times New Roman" w:hAnsi="Times New Roman" w:cs="Times New Roman"/>
          <w:i/>
          <w:iCs/>
          <w:sz w:val="24"/>
          <w:szCs w:val="24"/>
          <w:lang w:eastAsia="en-CA"/>
        </w:rPr>
      </w:pPr>
      <w:r w:rsidRPr="00790B93">
        <w:rPr>
          <w:rFonts w:ascii="Times New Roman" w:eastAsia="Times New Roman" w:hAnsi="Times New Roman" w:cs="Times New Roman"/>
          <w:sz w:val="24"/>
          <w:szCs w:val="24"/>
          <w:lang w:eastAsia="en-CA"/>
        </w:rPr>
        <w:t xml:space="preserve">Woodcock, R. W. (1998). </w:t>
      </w:r>
      <w:r w:rsidRPr="00790B93">
        <w:rPr>
          <w:rFonts w:ascii="Times New Roman" w:eastAsia="Times New Roman" w:hAnsi="Times New Roman" w:cs="Times New Roman"/>
          <w:i/>
          <w:iCs/>
          <w:sz w:val="24"/>
          <w:szCs w:val="24"/>
          <w:lang w:eastAsia="en-CA"/>
        </w:rPr>
        <w:t>Woodcock reading mastery</w:t>
      </w:r>
      <w:r>
        <w:rPr>
          <w:rFonts w:ascii="Times New Roman" w:eastAsia="Times New Roman" w:hAnsi="Times New Roman" w:cs="Times New Roman"/>
          <w:i/>
          <w:iCs/>
          <w:sz w:val="24"/>
          <w:szCs w:val="24"/>
          <w:lang w:eastAsia="en-CA"/>
        </w:rPr>
        <w:t xml:space="preserve"> </w:t>
      </w:r>
      <w:r w:rsidRPr="00790B93">
        <w:rPr>
          <w:rFonts w:ascii="Times New Roman" w:eastAsia="Times New Roman" w:hAnsi="Times New Roman" w:cs="Times New Roman"/>
          <w:i/>
          <w:iCs/>
          <w:sz w:val="24"/>
          <w:szCs w:val="24"/>
          <w:lang w:eastAsia="en-CA"/>
        </w:rPr>
        <w:t>tests—revised, examiner’s manual</w:t>
      </w:r>
      <w:r w:rsidRPr="00790B93">
        <w:rPr>
          <w:rFonts w:ascii="Times New Roman" w:eastAsia="Times New Roman" w:hAnsi="Times New Roman" w:cs="Times New Roman"/>
          <w:sz w:val="24"/>
          <w:szCs w:val="24"/>
          <w:lang w:eastAsia="en-CA"/>
        </w:rPr>
        <w:t>. Circle</w:t>
      </w:r>
    </w:p>
    <w:p w:rsidR="00790B93" w:rsidRPr="00827522" w:rsidRDefault="00790B93" w:rsidP="00790B93">
      <w:pPr>
        <w:spacing w:after="0" w:line="480" w:lineRule="auto"/>
        <w:rPr>
          <w:rFonts w:ascii="Times New Roman" w:eastAsia="Times New Roman" w:hAnsi="Times New Roman" w:cs="Times New Roman"/>
          <w:sz w:val="24"/>
          <w:szCs w:val="24"/>
          <w:lang w:eastAsia="en-CA"/>
        </w:rPr>
      </w:pPr>
      <w:r w:rsidRPr="00790B93">
        <w:rPr>
          <w:rFonts w:ascii="Times New Roman" w:eastAsia="Times New Roman" w:hAnsi="Times New Roman" w:cs="Times New Roman"/>
          <w:sz w:val="24"/>
          <w:szCs w:val="24"/>
          <w:lang w:eastAsia="en-CA"/>
        </w:rPr>
        <w:t>Pines, MN: American Guidance Service.</w:t>
      </w:r>
    </w:p>
    <w:p w:rsidR="00E04B80" w:rsidRDefault="00827522" w:rsidP="00E04B80">
      <w:pPr>
        <w:spacing w:after="0" w:line="480" w:lineRule="auto"/>
        <w:ind w:hanging="480"/>
        <w:rPr>
          <w:rFonts w:ascii="Times New Roman" w:eastAsia="Times New Roman" w:hAnsi="Times New Roman" w:cs="Times New Roman"/>
          <w:sz w:val="24"/>
          <w:szCs w:val="24"/>
          <w:lang w:eastAsia="en-CA"/>
        </w:rPr>
      </w:pPr>
      <w:r w:rsidRPr="00827522">
        <w:rPr>
          <w:rFonts w:ascii="Times New Roman" w:eastAsia="Times New Roman" w:hAnsi="Times New Roman" w:cs="Times New Roman"/>
          <w:sz w:val="24"/>
          <w:szCs w:val="24"/>
          <w:lang w:eastAsia="en-CA"/>
        </w:rPr>
        <w:t xml:space="preserve">Young, C., Durham, P., &amp; Rosenbaum-Martinez, C. (2018). A Stacked Approach to Reading Intervention: Increasing 2nd- and 3rd-Graders’ Independent Reading Levels </w:t>
      </w:r>
      <w:proofErr w:type="gramStart"/>
      <w:r w:rsidRPr="00827522">
        <w:rPr>
          <w:rFonts w:ascii="Times New Roman" w:eastAsia="Times New Roman" w:hAnsi="Times New Roman" w:cs="Times New Roman"/>
          <w:sz w:val="24"/>
          <w:szCs w:val="24"/>
          <w:lang w:eastAsia="en-CA"/>
        </w:rPr>
        <w:t>With</w:t>
      </w:r>
      <w:proofErr w:type="gramEnd"/>
      <w:r w:rsidRPr="00827522">
        <w:rPr>
          <w:rFonts w:ascii="Times New Roman" w:eastAsia="Times New Roman" w:hAnsi="Times New Roman" w:cs="Times New Roman"/>
          <w:sz w:val="24"/>
          <w:szCs w:val="24"/>
          <w:lang w:eastAsia="en-CA"/>
        </w:rPr>
        <w:t xml:space="preserve"> an </w:t>
      </w:r>
      <w:r w:rsidRPr="00827522">
        <w:rPr>
          <w:rFonts w:ascii="Times New Roman" w:eastAsia="Times New Roman" w:hAnsi="Times New Roman" w:cs="Times New Roman"/>
          <w:sz w:val="24"/>
          <w:szCs w:val="24"/>
          <w:lang w:eastAsia="en-CA"/>
        </w:rPr>
        <w:lastRenderedPageBreak/>
        <w:t xml:space="preserve">Intervention Program. </w:t>
      </w:r>
      <w:r w:rsidRPr="00827522">
        <w:rPr>
          <w:rFonts w:ascii="Times New Roman" w:eastAsia="Times New Roman" w:hAnsi="Times New Roman" w:cs="Times New Roman"/>
          <w:i/>
          <w:iCs/>
          <w:sz w:val="24"/>
          <w:szCs w:val="24"/>
          <w:lang w:eastAsia="en-CA"/>
        </w:rPr>
        <w:t>Journal of Research in Childhood Education</w:t>
      </w:r>
      <w:r w:rsidRPr="00827522">
        <w:rPr>
          <w:rFonts w:ascii="Times New Roman" w:eastAsia="Times New Roman" w:hAnsi="Times New Roman" w:cs="Times New Roman"/>
          <w:sz w:val="24"/>
          <w:szCs w:val="24"/>
          <w:lang w:eastAsia="en-CA"/>
        </w:rPr>
        <w:t xml:space="preserve">, </w:t>
      </w:r>
      <w:r w:rsidRPr="00827522">
        <w:rPr>
          <w:rFonts w:ascii="Times New Roman" w:eastAsia="Times New Roman" w:hAnsi="Times New Roman" w:cs="Times New Roman"/>
          <w:i/>
          <w:iCs/>
          <w:sz w:val="24"/>
          <w:szCs w:val="24"/>
          <w:lang w:eastAsia="en-CA"/>
        </w:rPr>
        <w:t>32</w:t>
      </w:r>
      <w:r w:rsidRPr="00827522">
        <w:rPr>
          <w:rFonts w:ascii="Times New Roman" w:eastAsia="Times New Roman" w:hAnsi="Times New Roman" w:cs="Times New Roman"/>
          <w:sz w:val="24"/>
          <w:szCs w:val="24"/>
          <w:lang w:eastAsia="en-CA"/>
        </w:rPr>
        <w:t xml:space="preserve">(2), 181–189. </w:t>
      </w:r>
      <w:hyperlink r:id="rId22" w:history="1">
        <w:r w:rsidRPr="00827522">
          <w:rPr>
            <w:rFonts w:ascii="Times New Roman" w:eastAsia="Times New Roman" w:hAnsi="Times New Roman" w:cs="Times New Roman"/>
            <w:color w:val="0000FF"/>
            <w:sz w:val="24"/>
            <w:szCs w:val="24"/>
            <w:u w:val="single"/>
            <w:lang w:eastAsia="en-CA"/>
          </w:rPr>
          <w:t>https://doi.org/10.1080/02568543.2017.1418771</w:t>
        </w:r>
      </w:hyperlink>
    </w:p>
    <w:p w:rsidR="00E04B80" w:rsidRDefault="00E04B80" w:rsidP="00E04B80">
      <w:pPr>
        <w:spacing w:after="0" w:line="480" w:lineRule="auto"/>
        <w:ind w:hanging="480"/>
        <w:rPr>
          <w:rFonts w:ascii="Times New Roman" w:eastAsia="Times New Roman" w:hAnsi="Times New Roman" w:cs="Times New Roman"/>
          <w:sz w:val="24"/>
          <w:szCs w:val="24"/>
          <w:lang w:eastAsia="en-CA"/>
        </w:rPr>
      </w:pPr>
    </w:p>
    <w:p w:rsidR="00E04B80" w:rsidRDefault="00E04B80" w:rsidP="00E04B80">
      <w:pPr>
        <w:spacing w:after="0" w:line="480" w:lineRule="auto"/>
        <w:ind w:hanging="480"/>
        <w:rPr>
          <w:rFonts w:ascii="Times New Roman" w:eastAsia="Times New Roman" w:hAnsi="Times New Roman" w:cs="Times New Roman"/>
          <w:sz w:val="24"/>
          <w:szCs w:val="24"/>
          <w:lang w:eastAsia="en-CA"/>
        </w:rPr>
      </w:pPr>
    </w:p>
    <w:p w:rsidR="00E04B80" w:rsidRDefault="00E04B80" w:rsidP="00E04B80">
      <w:pPr>
        <w:spacing w:after="0" w:line="480" w:lineRule="auto"/>
        <w:ind w:hanging="480"/>
        <w:rPr>
          <w:rFonts w:ascii="Times New Roman" w:eastAsia="Times New Roman" w:hAnsi="Times New Roman" w:cs="Times New Roman"/>
          <w:sz w:val="24"/>
          <w:szCs w:val="24"/>
          <w:lang w:eastAsia="en-CA"/>
        </w:rPr>
      </w:pPr>
    </w:p>
    <w:p w:rsidR="00E04B80" w:rsidRDefault="00E04B80" w:rsidP="00E04B80">
      <w:pPr>
        <w:spacing w:after="0" w:line="480" w:lineRule="auto"/>
        <w:ind w:hanging="480"/>
        <w:rPr>
          <w:rFonts w:ascii="Times New Roman" w:eastAsia="Times New Roman" w:hAnsi="Times New Roman" w:cs="Times New Roman"/>
          <w:sz w:val="24"/>
          <w:szCs w:val="24"/>
          <w:lang w:eastAsia="en-CA"/>
        </w:rPr>
      </w:pPr>
    </w:p>
    <w:sectPr w:rsidR="00E04B80">
      <w:head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75" w:rsidRDefault="00364B75" w:rsidP="002330B5">
      <w:pPr>
        <w:spacing w:after="0" w:line="240" w:lineRule="auto"/>
      </w:pPr>
      <w:r>
        <w:separator/>
      </w:r>
    </w:p>
  </w:endnote>
  <w:endnote w:type="continuationSeparator" w:id="0">
    <w:p w:rsidR="00364B75" w:rsidRDefault="00364B75" w:rsidP="0023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75" w:rsidRDefault="00364B75" w:rsidP="002330B5">
      <w:pPr>
        <w:spacing w:after="0" w:line="240" w:lineRule="auto"/>
      </w:pPr>
      <w:r>
        <w:separator/>
      </w:r>
    </w:p>
  </w:footnote>
  <w:footnote w:type="continuationSeparator" w:id="0">
    <w:p w:rsidR="00364B75" w:rsidRDefault="00364B75" w:rsidP="002330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852695026"/>
      <w:docPartObj>
        <w:docPartGallery w:val="Page Numbers (Top of Page)"/>
        <w:docPartUnique/>
      </w:docPartObj>
    </w:sdtPr>
    <w:sdtEndPr>
      <w:rPr>
        <w:noProof/>
      </w:rPr>
    </w:sdtEndPr>
    <w:sdtContent>
      <w:p w:rsidR="002330B5" w:rsidRPr="002330B5" w:rsidRDefault="002330B5">
        <w:pPr>
          <w:pStyle w:val="Header"/>
          <w:jc w:val="right"/>
          <w:rPr>
            <w:rFonts w:ascii="Times New Roman" w:hAnsi="Times New Roman" w:cs="Times New Roman"/>
            <w:sz w:val="24"/>
            <w:szCs w:val="24"/>
          </w:rPr>
        </w:pPr>
        <w:r w:rsidRPr="002330B5">
          <w:rPr>
            <w:rFonts w:ascii="Times New Roman" w:hAnsi="Times New Roman" w:cs="Times New Roman"/>
            <w:sz w:val="24"/>
            <w:szCs w:val="24"/>
          </w:rPr>
          <w:fldChar w:fldCharType="begin"/>
        </w:r>
        <w:r w:rsidRPr="002330B5">
          <w:rPr>
            <w:rFonts w:ascii="Times New Roman" w:hAnsi="Times New Roman" w:cs="Times New Roman"/>
            <w:sz w:val="24"/>
            <w:szCs w:val="24"/>
          </w:rPr>
          <w:instrText xml:space="preserve"> PAGE   \* MERGEFORMAT </w:instrText>
        </w:r>
        <w:r w:rsidRPr="002330B5">
          <w:rPr>
            <w:rFonts w:ascii="Times New Roman" w:hAnsi="Times New Roman" w:cs="Times New Roman"/>
            <w:sz w:val="24"/>
            <w:szCs w:val="24"/>
          </w:rPr>
          <w:fldChar w:fldCharType="separate"/>
        </w:r>
        <w:r w:rsidR="00710761">
          <w:rPr>
            <w:rFonts w:ascii="Times New Roman" w:hAnsi="Times New Roman" w:cs="Times New Roman"/>
            <w:noProof/>
            <w:sz w:val="24"/>
            <w:szCs w:val="24"/>
          </w:rPr>
          <w:t>15</w:t>
        </w:r>
        <w:r w:rsidRPr="002330B5">
          <w:rPr>
            <w:rFonts w:ascii="Times New Roman" w:hAnsi="Times New Roman" w:cs="Times New Roman"/>
            <w:noProof/>
            <w:sz w:val="24"/>
            <w:szCs w:val="24"/>
          </w:rPr>
          <w:fldChar w:fldCharType="end"/>
        </w:r>
      </w:p>
    </w:sdtContent>
  </w:sdt>
  <w:p w:rsidR="002330B5" w:rsidRDefault="00233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DB7"/>
    <w:rsid w:val="00001AAB"/>
    <w:rsid w:val="0003265E"/>
    <w:rsid w:val="000519BE"/>
    <w:rsid w:val="000B7FD1"/>
    <w:rsid w:val="00104D92"/>
    <w:rsid w:val="0012486A"/>
    <w:rsid w:val="00134D01"/>
    <w:rsid w:val="00135194"/>
    <w:rsid w:val="001964D8"/>
    <w:rsid w:val="002330B5"/>
    <w:rsid w:val="00291910"/>
    <w:rsid w:val="00294053"/>
    <w:rsid w:val="002B12B8"/>
    <w:rsid w:val="003427E7"/>
    <w:rsid w:val="0034302B"/>
    <w:rsid w:val="003538AD"/>
    <w:rsid w:val="00364B75"/>
    <w:rsid w:val="003C0876"/>
    <w:rsid w:val="003F412A"/>
    <w:rsid w:val="00402AD5"/>
    <w:rsid w:val="004208F8"/>
    <w:rsid w:val="00437E21"/>
    <w:rsid w:val="00440783"/>
    <w:rsid w:val="0047108C"/>
    <w:rsid w:val="00570450"/>
    <w:rsid w:val="005E2BB0"/>
    <w:rsid w:val="0062030E"/>
    <w:rsid w:val="006324FC"/>
    <w:rsid w:val="00664DC0"/>
    <w:rsid w:val="00686A15"/>
    <w:rsid w:val="00687A90"/>
    <w:rsid w:val="006C305F"/>
    <w:rsid w:val="006F5788"/>
    <w:rsid w:val="00710761"/>
    <w:rsid w:val="00714C1D"/>
    <w:rsid w:val="00722D8B"/>
    <w:rsid w:val="00743106"/>
    <w:rsid w:val="00746B76"/>
    <w:rsid w:val="007620E4"/>
    <w:rsid w:val="00776AF6"/>
    <w:rsid w:val="00790B93"/>
    <w:rsid w:val="00816A1C"/>
    <w:rsid w:val="00827522"/>
    <w:rsid w:val="0085107F"/>
    <w:rsid w:val="0085467E"/>
    <w:rsid w:val="008A3D25"/>
    <w:rsid w:val="008A653B"/>
    <w:rsid w:val="00901B6F"/>
    <w:rsid w:val="00941666"/>
    <w:rsid w:val="009A2140"/>
    <w:rsid w:val="009D7DB7"/>
    <w:rsid w:val="00A57050"/>
    <w:rsid w:val="00A66DA1"/>
    <w:rsid w:val="00A84572"/>
    <w:rsid w:val="00AA0564"/>
    <w:rsid w:val="00AA0FCC"/>
    <w:rsid w:val="00B96FEB"/>
    <w:rsid w:val="00B9798C"/>
    <w:rsid w:val="00C300DA"/>
    <w:rsid w:val="00C343FB"/>
    <w:rsid w:val="00CA6F28"/>
    <w:rsid w:val="00D0594E"/>
    <w:rsid w:val="00D0717B"/>
    <w:rsid w:val="00D611B4"/>
    <w:rsid w:val="00D6542B"/>
    <w:rsid w:val="00DB26E1"/>
    <w:rsid w:val="00DC6A68"/>
    <w:rsid w:val="00DF056F"/>
    <w:rsid w:val="00E03102"/>
    <w:rsid w:val="00E04B80"/>
    <w:rsid w:val="00E05CC2"/>
    <w:rsid w:val="00E44DE7"/>
    <w:rsid w:val="00E53A9B"/>
    <w:rsid w:val="00EE579D"/>
    <w:rsid w:val="00F1116A"/>
    <w:rsid w:val="00F62987"/>
    <w:rsid w:val="00FA2DB3"/>
    <w:rsid w:val="00FF0CFD"/>
    <w:rsid w:val="00FF54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953F"/>
  <w15:chartTrackingRefBased/>
  <w15:docId w15:val="{2B645648-8CDA-4718-A082-6177724C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522"/>
    <w:rPr>
      <w:color w:val="0000FF"/>
      <w:u w:val="single"/>
    </w:rPr>
  </w:style>
  <w:style w:type="paragraph" w:styleId="Header">
    <w:name w:val="header"/>
    <w:basedOn w:val="Normal"/>
    <w:link w:val="HeaderChar"/>
    <w:uiPriority w:val="99"/>
    <w:unhideWhenUsed/>
    <w:rsid w:val="00233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B5"/>
  </w:style>
  <w:style w:type="paragraph" w:styleId="Footer">
    <w:name w:val="footer"/>
    <w:basedOn w:val="Normal"/>
    <w:link w:val="FooterChar"/>
    <w:uiPriority w:val="99"/>
    <w:unhideWhenUsed/>
    <w:rsid w:val="00233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B5"/>
  </w:style>
  <w:style w:type="paragraph" w:styleId="Revision">
    <w:name w:val="Revision"/>
    <w:hidden/>
    <w:uiPriority w:val="99"/>
    <w:semiHidden/>
    <w:rsid w:val="00710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93396">
      <w:bodyDiv w:val="1"/>
      <w:marLeft w:val="0"/>
      <w:marRight w:val="0"/>
      <w:marTop w:val="0"/>
      <w:marBottom w:val="0"/>
      <w:divBdr>
        <w:top w:val="none" w:sz="0" w:space="0" w:color="auto"/>
        <w:left w:val="none" w:sz="0" w:space="0" w:color="auto"/>
        <w:bottom w:val="none" w:sz="0" w:space="0" w:color="auto"/>
        <w:right w:val="none" w:sz="0" w:space="0" w:color="auto"/>
      </w:divBdr>
    </w:div>
    <w:div w:id="663749136">
      <w:bodyDiv w:val="1"/>
      <w:marLeft w:val="0"/>
      <w:marRight w:val="0"/>
      <w:marTop w:val="0"/>
      <w:marBottom w:val="0"/>
      <w:divBdr>
        <w:top w:val="none" w:sz="0" w:space="0" w:color="auto"/>
        <w:left w:val="none" w:sz="0" w:space="0" w:color="auto"/>
        <w:bottom w:val="none" w:sz="0" w:space="0" w:color="auto"/>
        <w:right w:val="none" w:sz="0" w:space="0" w:color="auto"/>
      </w:divBdr>
      <w:divsChild>
        <w:div w:id="1616139101">
          <w:marLeft w:val="480"/>
          <w:marRight w:val="0"/>
          <w:marTop w:val="0"/>
          <w:marBottom w:val="0"/>
          <w:divBdr>
            <w:top w:val="none" w:sz="0" w:space="0" w:color="auto"/>
            <w:left w:val="none" w:sz="0" w:space="0" w:color="auto"/>
            <w:bottom w:val="none" w:sz="0" w:space="0" w:color="auto"/>
            <w:right w:val="none" w:sz="0" w:space="0" w:color="auto"/>
          </w:divBdr>
          <w:divsChild>
            <w:div w:id="23867998">
              <w:marLeft w:val="0"/>
              <w:marRight w:val="0"/>
              <w:marTop w:val="0"/>
              <w:marBottom w:val="0"/>
              <w:divBdr>
                <w:top w:val="none" w:sz="0" w:space="0" w:color="auto"/>
                <w:left w:val="none" w:sz="0" w:space="0" w:color="auto"/>
                <w:bottom w:val="none" w:sz="0" w:space="0" w:color="auto"/>
                <w:right w:val="none" w:sz="0" w:space="0" w:color="auto"/>
              </w:divBdr>
            </w:div>
            <w:div w:id="1149591126">
              <w:marLeft w:val="0"/>
              <w:marRight w:val="0"/>
              <w:marTop w:val="0"/>
              <w:marBottom w:val="0"/>
              <w:divBdr>
                <w:top w:val="none" w:sz="0" w:space="0" w:color="auto"/>
                <w:left w:val="none" w:sz="0" w:space="0" w:color="auto"/>
                <w:bottom w:val="none" w:sz="0" w:space="0" w:color="auto"/>
                <w:right w:val="none" w:sz="0" w:space="0" w:color="auto"/>
              </w:divBdr>
            </w:div>
            <w:div w:id="804080173">
              <w:marLeft w:val="0"/>
              <w:marRight w:val="0"/>
              <w:marTop w:val="0"/>
              <w:marBottom w:val="0"/>
              <w:divBdr>
                <w:top w:val="none" w:sz="0" w:space="0" w:color="auto"/>
                <w:left w:val="none" w:sz="0" w:space="0" w:color="auto"/>
                <w:bottom w:val="none" w:sz="0" w:space="0" w:color="auto"/>
                <w:right w:val="none" w:sz="0" w:space="0" w:color="auto"/>
              </w:divBdr>
            </w:div>
            <w:div w:id="927539571">
              <w:marLeft w:val="0"/>
              <w:marRight w:val="0"/>
              <w:marTop w:val="0"/>
              <w:marBottom w:val="0"/>
              <w:divBdr>
                <w:top w:val="none" w:sz="0" w:space="0" w:color="auto"/>
                <w:left w:val="none" w:sz="0" w:space="0" w:color="auto"/>
                <w:bottom w:val="none" w:sz="0" w:space="0" w:color="auto"/>
                <w:right w:val="none" w:sz="0" w:space="0" w:color="auto"/>
              </w:divBdr>
            </w:div>
            <w:div w:id="1407416284">
              <w:marLeft w:val="0"/>
              <w:marRight w:val="0"/>
              <w:marTop w:val="0"/>
              <w:marBottom w:val="0"/>
              <w:divBdr>
                <w:top w:val="none" w:sz="0" w:space="0" w:color="auto"/>
                <w:left w:val="none" w:sz="0" w:space="0" w:color="auto"/>
                <w:bottom w:val="none" w:sz="0" w:space="0" w:color="auto"/>
                <w:right w:val="none" w:sz="0" w:space="0" w:color="auto"/>
              </w:divBdr>
            </w:div>
            <w:div w:id="1551305178">
              <w:marLeft w:val="0"/>
              <w:marRight w:val="0"/>
              <w:marTop w:val="0"/>
              <w:marBottom w:val="0"/>
              <w:divBdr>
                <w:top w:val="none" w:sz="0" w:space="0" w:color="auto"/>
                <w:left w:val="none" w:sz="0" w:space="0" w:color="auto"/>
                <w:bottom w:val="none" w:sz="0" w:space="0" w:color="auto"/>
                <w:right w:val="none" w:sz="0" w:space="0" w:color="auto"/>
              </w:divBdr>
            </w:div>
            <w:div w:id="24983279">
              <w:marLeft w:val="0"/>
              <w:marRight w:val="0"/>
              <w:marTop w:val="0"/>
              <w:marBottom w:val="0"/>
              <w:divBdr>
                <w:top w:val="none" w:sz="0" w:space="0" w:color="auto"/>
                <w:left w:val="none" w:sz="0" w:space="0" w:color="auto"/>
                <w:bottom w:val="none" w:sz="0" w:space="0" w:color="auto"/>
                <w:right w:val="none" w:sz="0" w:space="0" w:color="auto"/>
              </w:divBdr>
            </w:div>
            <w:div w:id="241566638">
              <w:marLeft w:val="0"/>
              <w:marRight w:val="0"/>
              <w:marTop w:val="0"/>
              <w:marBottom w:val="0"/>
              <w:divBdr>
                <w:top w:val="none" w:sz="0" w:space="0" w:color="auto"/>
                <w:left w:val="none" w:sz="0" w:space="0" w:color="auto"/>
                <w:bottom w:val="none" w:sz="0" w:space="0" w:color="auto"/>
                <w:right w:val="none" w:sz="0" w:space="0" w:color="auto"/>
              </w:divBdr>
            </w:div>
            <w:div w:id="775446521">
              <w:marLeft w:val="0"/>
              <w:marRight w:val="0"/>
              <w:marTop w:val="0"/>
              <w:marBottom w:val="0"/>
              <w:divBdr>
                <w:top w:val="none" w:sz="0" w:space="0" w:color="auto"/>
                <w:left w:val="none" w:sz="0" w:space="0" w:color="auto"/>
                <w:bottom w:val="none" w:sz="0" w:space="0" w:color="auto"/>
                <w:right w:val="none" w:sz="0" w:space="0" w:color="auto"/>
              </w:divBdr>
            </w:div>
            <w:div w:id="2075080023">
              <w:marLeft w:val="0"/>
              <w:marRight w:val="0"/>
              <w:marTop w:val="0"/>
              <w:marBottom w:val="0"/>
              <w:divBdr>
                <w:top w:val="none" w:sz="0" w:space="0" w:color="auto"/>
                <w:left w:val="none" w:sz="0" w:space="0" w:color="auto"/>
                <w:bottom w:val="none" w:sz="0" w:space="0" w:color="auto"/>
                <w:right w:val="none" w:sz="0" w:space="0" w:color="auto"/>
              </w:divBdr>
            </w:div>
            <w:div w:id="1926767333">
              <w:marLeft w:val="0"/>
              <w:marRight w:val="0"/>
              <w:marTop w:val="0"/>
              <w:marBottom w:val="0"/>
              <w:divBdr>
                <w:top w:val="none" w:sz="0" w:space="0" w:color="auto"/>
                <w:left w:val="none" w:sz="0" w:space="0" w:color="auto"/>
                <w:bottom w:val="none" w:sz="0" w:space="0" w:color="auto"/>
                <w:right w:val="none" w:sz="0" w:space="0" w:color="auto"/>
              </w:divBdr>
            </w:div>
            <w:div w:id="728915624">
              <w:marLeft w:val="0"/>
              <w:marRight w:val="0"/>
              <w:marTop w:val="0"/>
              <w:marBottom w:val="0"/>
              <w:divBdr>
                <w:top w:val="none" w:sz="0" w:space="0" w:color="auto"/>
                <w:left w:val="none" w:sz="0" w:space="0" w:color="auto"/>
                <w:bottom w:val="none" w:sz="0" w:space="0" w:color="auto"/>
                <w:right w:val="none" w:sz="0" w:space="0" w:color="auto"/>
              </w:divBdr>
            </w:div>
            <w:div w:id="2012368794">
              <w:marLeft w:val="0"/>
              <w:marRight w:val="0"/>
              <w:marTop w:val="0"/>
              <w:marBottom w:val="0"/>
              <w:divBdr>
                <w:top w:val="none" w:sz="0" w:space="0" w:color="auto"/>
                <w:left w:val="none" w:sz="0" w:space="0" w:color="auto"/>
                <w:bottom w:val="none" w:sz="0" w:space="0" w:color="auto"/>
                <w:right w:val="none" w:sz="0" w:space="0" w:color="auto"/>
              </w:divBdr>
            </w:div>
            <w:div w:id="1522746883">
              <w:marLeft w:val="0"/>
              <w:marRight w:val="0"/>
              <w:marTop w:val="0"/>
              <w:marBottom w:val="0"/>
              <w:divBdr>
                <w:top w:val="none" w:sz="0" w:space="0" w:color="auto"/>
                <w:left w:val="none" w:sz="0" w:space="0" w:color="auto"/>
                <w:bottom w:val="none" w:sz="0" w:space="0" w:color="auto"/>
                <w:right w:val="none" w:sz="0" w:space="0" w:color="auto"/>
              </w:divBdr>
            </w:div>
            <w:div w:id="19355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888438.2017.1318393" TargetMode="External"/><Relationship Id="rId13" Type="http://schemas.openxmlformats.org/officeDocument/2006/relationships/hyperlink" Target="https://doi.org/10.1177/0022466914546751" TargetMode="External"/><Relationship Id="rId18" Type="http://schemas.openxmlformats.org/officeDocument/2006/relationships/hyperlink" Target="https://doi.org/10.1080/02702711.2015.1111963" TargetMode="External"/><Relationship Id="rId3" Type="http://schemas.openxmlformats.org/officeDocument/2006/relationships/settings" Target="settings.xml"/><Relationship Id="rId21" Type="http://schemas.openxmlformats.org/officeDocument/2006/relationships/hyperlink" Target="https://doi.org/10.1177/0731948719851745" TargetMode="External"/><Relationship Id="rId7" Type="http://schemas.openxmlformats.org/officeDocument/2006/relationships/hyperlink" Target="https://doi.org/10.1080/10573569.2018.1446859" TargetMode="External"/><Relationship Id="rId12" Type="http://schemas.openxmlformats.org/officeDocument/2006/relationships/hyperlink" Target="https://doi.org/10.1080/19345747.2016.1164780" TargetMode="External"/><Relationship Id="rId17" Type="http://schemas.openxmlformats.org/officeDocument/2006/relationships/hyperlink" Target="https://doi.org/10.1002/dys.16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80/02671522.2014.953195" TargetMode="External"/><Relationship Id="rId20" Type="http://schemas.openxmlformats.org/officeDocument/2006/relationships/hyperlink" Target="https://doi.org/10.1086/69749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80/00405841.2016.126040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3389/fpsyg.2017.01635" TargetMode="External"/><Relationship Id="rId23" Type="http://schemas.openxmlformats.org/officeDocument/2006/relationships/header" Target="header1.xml"/><Relationship Id="rId10" Type="http://schemas.openxmlformats.org/officeDocument/2006/relationships/hyperlink" Target="https://doi.org/10.1177/0014402918772791" TargetMode="External"/><Relationship Id="rId19" Type="http://schemas.openxmlformats.org/officeDocument/2006/relationships/hyperlink" Target="https://doi.org/10.1016/j.tate.2017.03.005" TargetMode="External"/><Relationship Id="rId4" Type="http://schemas.openxmlformats.org/officeDocument/2006/relationships/webSettings" Target="webSettings.xml"/><Relationship Id="rId9" Type="http://schemas.openxmlformats.org/officeDocument/2006/relationships/hyperlink" Target="https://doi.org/10.1177/0956797610375449" TargetMode="External"/><Relationship Id="rId14" Type="http://schemas.openxmlformats.org/officeDocument/2006/relationships/hyperlink" Target="https://doi.org/10.1007/s10566-017-9429-7" TargetMode="External"/><Relationship Id="rId22" Type="http://schemas.openxmlformats.org/officeDocument/2006/relationships/hyperlink" Target="https://doi.org/10.1080/02568543.2017.1418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5DD0-F900-4E44-BBFD-A17E1A46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7757</TotalTime>
  <Pages>15</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dc:creator>
  <cp:keywords/>
  <dc:description/>
  <cp:lastModifiedBy>Krista</cp:lastModifiedBy>
  <cp:revision>59</cp:revision>
  <dcterms:created xsi:type="dcterms:W3CDTF">2020-03-19T16:08:00Z</dcterms:created>
  <dcterms:modified xsi:type="dcterms:W3CDTF">2020-04-13T18:15:00Z</dcterms:modified>
</cp:coreProperties>
</file>